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20D" w:rsidRDefault="005B620D" w:rsidP="00000442">
      <w:pPr>
        <w:tabs>
          <w:tab w:val="left" w:pos="1170"/>
        </w:tabs>
        <w:spacing w:after="0"/>
        <w:ind w:left="1170"/>
        <w:rPr>
          <w:rFonts w:ascii="Times New Roman" w:hAnsi="Times New Roman" w:cs="Times New Roman"/>
          <w:noProof/>
          <w:sz w:val="28"/>
          <w:szCs w:val="28"/>
        </w:rPr>
      </w:pPr>
      <w:r w:rsidRPr="003E035B">
        <w:rPr>
          <w:rFonts w:ascii="Times New Roman" w:hAnsi="Times New Roman" w:cs="Times New Roman"/>
          <w:noProof/>
          <w:sz w:val="28"/>
          <w:szCs w:val="28"/>
        </w:rPr>
        <w:drawing>
          <wp:anchor distT="0" distB="0" distL="114300" distR="114300" simplePos="0" relativeHeight="251661312" behindDoc="0" locked="0" layoutInCell="1" allowOverlap="1" wp14:anchorId="0C6D21F2" wp14:editId="51BC0446">
            <wp:simplePos x="0" y="0"/>
            <wp:positionH relativeFrom="margin">
              <wp:align>center</wp:align>
            </wp:positionH>
            <wp:positionV relativeFrom="paragraph">
              <wp:posOffset>-288644</wp:posOffset>
            </wp:positionV>
            <wp:extent cx="5943600" cy="229193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dham Community logo.JPG"/>
                    <pic:cNvPicPr/>
                  </pic:nvPicPr>
                  <pic:blipFill>
                    <a:blip r:embed="rId7">
                      <a:extLst>
                        <a:ext uri="{28A0092B-C50C-407E-A947-70E740481C1C}">
                          <a14:useLocalDpi xmlns:a14="http://schemas.microsoft.com/office/drawing/2010/main" val="0"/>
                        </a:ext>
                      </a:extLst>
                    </a:blip>
                    <a:stretch>
                      <a:fillRect/>
                    </a:stretch>
                  </pic:blipFill>
                  <pic:spPr>
                    <a:xfrm>
                      <a:off x="0" y="0"/>
                      <a:ext cx="5943600" cy="2291938"/>
                    </a:xfrm>
                    <a:prstGeom prst="rect">
                      <a:avLst/>
                    </a:prstGeom>
                  </pic:spPr>
                </pic:pic>
              </a:graphicData>
            </a:graphic>
            <wp14:sizeRelH relativeFrom="page">
              <wp14:pctWidth>0</wp14:pctWidth>
            </wp14:sizeRelH>
            <wp14:sizeRelV relativeFrom="page">
              <wp14:pctHeight>0</wp14:pctHeight>
            </wp14:sizeRelV>
          </wp:anchor>
        </w:drawing>
      </w:r>
    </w:p>
    <w:p w:rsidR="005B620D" w:rsidRDefault="005B620D" w:rsidP="00000442">
      <w:pPr>
        <w:tabs>
          <w:tab w:val="left" w:pos="1170"/>
        </w:tabs>
        <w:spacing w:after="0"/>
        <w:ind w:left="1170"/>
        <w:rPr>
          <w:rFonts w:ascii="Times New Roman" w:hAnsi="Times New Roman" w:cs="Times New Roman"/>
          <w:noProof/>
          <w:sz w:val="28"/>
          <w:szCs w:val="28"/>
        </w:rPr>
      </w:pPr>
    </w:p>
    <w:p w:rsidR="005B620D" w:rsidRDefault="005B620D" w:rsidP="00000442">
      <w:pPr>
        <w:tabs>
          <w:tab w:val="left" w:pos="1170"/>
        </w:tabs>
        <w:spacing w:after="0"/>
        <w:ind w:left="1170"/>
        <w:rPr>
          <w:rFonts w:ascii="Times New Roman" w:hAnsi="Times New Roman" w:cs="Times New Roman"/>
          <w:noProof/>
          <w:sz w:val="28"/>
          <w:szCs w:val="28"/>
        </w:rPr>
      </w:pPr>
    </w:p>
    <w:p w:rsidR="005B620D" w:rsidRDefault="005B620D" w:rsidP="00000442">
      <w:pPr>
        <w:tabs>
          <w:tab w:val="left" w:pos="1170"/>
        </w:tabs>
        <w:spacing w:after="0"/>
        <w:ind w:left="1170"/>
        <w:rPr>
          <w:rFonts w:ascii="Times New Roman" w:hAnsi="Times New Roman" w:cs="Times New Roman"/>
          <w:noProof/>
          <w:sz w:val="28"/>
          <w:szCs w:val="28"/>
        </w:rPr>
      </w:pPr>
    </w:p>
    <w:p w:rsidR="00000442" w:rsidRDefault="00000442" w:rsidP="00000442">
      <w:pPr>
        <w:tabs>
          <w:tab w:val="left" w:pos="1170"/>
        </w:tabs>
        <w:spacing w:after="0"/>
        <w:ind w:left="1170"/>
        <w:rPr>
          <w:rFonts w:ascii="Californian FB" w:hAnsi="Californian FB"/>
          <w:color w:val="BFBFBF" w:themeColor="background1" w:themeShade="BF"/>
          <w:sz w:val="18"/>
          <w:szCs w:val="18"/>
        </w:rPr>
      </w:pPr>
    </w:p>
    <w:p w:rsidR="005B620D" w:rsidRDefault="005B620D" w:rsidP="00000442">
      <w:pPr>
        <w:tabs>
          <w:tab w:val="left" w:pos="1170"/>
        </w:tabs>
        <w:spacing w:after="0"/>
        <w:ind w:left="1170"/>
        <w:rPr>
          <w:rFonts w:ascii="Californian FB" w:hAnsi="Californian FB"/>
          <w:color w:val="BFBFBF" w:themeColor="background1" w:themeShade="BF"/>
          <w:sz w:val="18"/>
          <w:szCs w:val="18"/>
        </w:rPr>
      </w:pPr>
    </w:p>
    <w:p w:rsidR="005B620D" w:rsidRDefault="005B620D" w:rsidP="00000442">
      <w:pPr>
        <w:tabs>
          <w:tab w:val="left" w:pos="1170"/>
        </w:tabs>
        <w:spacing w:after="0"/>
        <w:ind w:left="1170"/>
        <w:rPr>
          <w:rFonts w:ascii="Californian FB" w:hAnsi="Californian FB"/>
          <w:color w:val="BFBFBF" w:themeColor="background1" w:themeShade="BF"/>
          <w:sz w:val="18"/>
          <w:szCs w:val="18"/>
        </w:rPr>
      </w:pPr>
    </w:p>
    <w:p w:rsidR="005B620D" w:rsidRDefault="005B620D" w:rsidP="00000442">
      <w:pPr>
        <w:tabs>
          <w:tab w:val="left" w:pos="1170"/>
        </w:tabs>
        <w:spacing w:after="0"/>
        <w:ind w:left="1170"/>
        <w:rPr>
          <w:rFonts w:ascii="Californian FB" w:hAnsi="Californian FB"/>
          <w:color w:val="BFBFBF" w:themeColor="background1" w:themeShade="BF"/>
          <w:sz w:val="18"/>
          <w:szCs w:val="18"/>
        </w:rPr>
      </w:pPr>
    </w:p>
    <w:p w:rsidR="005B620D" w:rsidRDefault="005B620D" w:rsidP="00000442">
      <w:pPr>
        <w:tabs>
          <w:tab w:val="left" w:pos="1170"/>
        </w:tabs>
        <w:spacing w:after="0"/>
        <w:ind w:left="1170"/>
        <w:rPr>
          <w:rFonts w:ascii="Californian FB" w:hAnsi="Californian FB"/>
          <w:color w:val="BFBFBF" w:themeColor="background1" w:themeShade="BF"/>
          <w:sz w:val="18"/>
          <w:szCs w:val="18"/>
        </w:rPr>
      </w:pPr>
    </w:p>
    <w:p w:rsidR="005B620D" w:rsidRDefault="005B620D" w:rsidP="00000442">
      <w:pPr>
        <w:tabs>
          <w:tab w:val="left" w:pos="1170"/>
        </w:tabs>
        <w:spacing w:after="0"/>
        <w:ind w:left="1170"/>
        <w:rPr>
          <w:rFonts w:ascii="Californian FB" w:hAnsi="Californian FB"/>
          <w:color w:val="BFBFBF" w:themeColor="background1" w:themeShade="BF"/>
          <w:sz w:val="18"/>
          <w:szCs w:val="18"/>
        </w:rPr>
      </w:pPr>
    </w:p>
    <w:p w:rsidR="005B620D" w:rsidRDefault="005B620D" w:rsidP="00000442">
      <w:pPr>
        <w:tabs>
          <w:tab w:val="left" w:pos="1170"/>
        </w:tabs>
        <w:spacing w:after="0"/>
        <w:ind w:left="1170"/>
        <w:rPr>
          <w:rFonts w:ascii="Californian FB" w:hAnsi="Californian FB"/>
          <w:color w:val="BFBFBF" w:themeColor="background1" w:themeShade="BF"/>
          <w:sz w:val="18"/>
          <w:szCs w:val="18"/>
        </w:rPr>
      </w:pPr>
    </w:p>
    <w:p w:rsidR="005B620D" w:rsidRDefault="005B620D" w:rsidP="00000442">
      <w:pPr>
        <w:tabs>
          <w:tab w:val="left" w:pos="1170"/>
        </w:tabs>
        <w:spacing w:after="0"/>
        <w:ind w:left="1170"/>
        <w:rPr>
          <w:rFonts w:ascii="Californian FB" w:hAnsi="Californian FB"/>
          <w:color w:val="BFBFBF" w:themeColor="background1" w:themeShade="BF"/>
          <w:sz w:val="18"/>
          <w:szCs w:val="18"/>
        </w:rPr>
      </w:pPr>
    </w:p>
    <w:p w:rsidR="005B620D" w:rsidRDefault="005B620D" w:rsidP="00000442">
      <w:pPr>
        <w:tabs>
          <w:tab w:val="left" w:pos="1170"/>
        </w:tabs>
        <w:spacing w:after="0"/>
        <w:ind w:left="1170"/>
        <w:rPr>
          <w:rFonts w:ascii="Californian FB" w:hAnsi="Californian FB"/>
          <w:color w:val="BFBFBF" w:themeColor="background1" w:themeShade="BF"/>
          <w:sz w:val="18"/>
          <w:szCs w:val="18"/>
        </w:rPr>
      </w:pPr>
    </w:p>
    <w:p w:rsidR="005B620D" w:rsidRDefault="005B620D" w:rsidP="00000442">
      <w:pPr>
        <w:tabs>
          <w:tab w:val="left" w:pos="1170"/>
        </w:tabs>
        <w:spacing w:after="0"/>
        <w:ind w:left="1170"/>
        <w:rPr>
          <w:rFonts w:ascii="Californian FB" w:hAnsi="Californian FB"/>
          <w:color w:val="BFBFBF" w:themeColor="background1" w:themeShade="BF"/>
          <w:sz w:val="18"/>
          <w:szCs w:val="18"/>
        </w:rPr>
      </w:pPr>
    </w:p>
    <w:p w:rsidR="009F1EBA" w:rsidRPr="00456C11" w:rsidRDefault="009F1EBA" w:rsidP="00456C11">
      <w:pPr>
        <w:pBdr>
          <w:top w:val="single" w:sz="4" w:space="1" w:color="0070C0"/>
        </w:pBdr>
        <w:spacing w:after="0"/>
        <w:jc w:val="right"/>
        <w:rPr>
          <w:rFonts w:cs="Times New Roman"/>
          <w:sz w:val="24"/>
          <w:szCs w:val="24"/>
        </w:rPr>
      </w:pPr>
    </w:p>
    <w:p w:rsidR="00456C11" w:rsidRPr="00456C11" w:rsidRDefault="00456C11" w:rsidP="00456C11">
      <w:pPr>
        <w:pStyle w:val="Default"/>
        <w:tabs>
          <w:tab w:val="left" w:pos="5040"/>
        </w:tabs>
        <w:rPr>
          <w:rFonts w:asciiTheme="minorHAnsi" w:hAnsiTheme="minorHAnsi"/>
        </w:rPr>
      </w:pPr>
      <w:r>
        <w:rPr>
          <w:rFonts w:asciiTheme="minorHAnsi" w:hAnsiTheme="minorHAnsi"/>
          <w:color w:val="auto"/>
        </w:rPr>
        <w:t>FOR IMMEDIATE RELEASE:</w:t>
      </w:r>
      <w:r>
        <w:rPr>
          <w:rFonts w:asciiTheme="minorHAnsi" w:hAnsiTheme="minorHAnsi"/>
          <w:color w:val="auto"/>
        </w:rPr>
        <w:tab/>
      </w:r>
      <w:r w:rsidRPr="00456C11">
        <w:rPr>
          <w:rFonts w:asciiTheme="minorHAnsi" w:hAnsiTheme="minorHAnsi"/>
          <w:color w:val="auto"/>
        </w:rPr>
        <w:t xml:space="preserve">Contact: </w:t>
      </w:r>
      <w:r w:rsidR="000E3FD8">
        <w:rPr>
          <w:rFonts w:asciiTheme="minorHAnsi" w:hAnsiTheme="minorHAnsi"/>
          <w:color w:val="auto"/>
        </w:rPr>
        <w:t>Jessica Tracy</w:t>
      </w:r>
      <w:r w:rsidRPr="00456C11">
        <w:rPr>
          <w:rFonts w:asciiTheme="minorHAnsi" w:hAnsiTheme="minorHAnsi"/>
          <w:color w:val="auto"/>
        </w:rPr>
        <w:t xml:space="preserve"> </w:t>
      </w:r>
    </w:p>
    <w:p w:rsidR="00456C11" w:rsidRPr="000E3FD8" w:rsidRDefault="00456C11" w:rsidP="00456C11">
      <w:pPr>
        <w:pStyle w:val="Default"/>
        <w:tabs>
          <w:tab w:val="left" w:pos="4140"/>
        </w:tabs>
        <w:rPr>
          <w:rFonts w:asciiTheme="minorHAnsi" w:hAnsiTheme="minorHAnsi"/>
          <w:color w:val="auto"/>
        </w:rPr>
      </w:pPr>
      <w:r w:rsidRPr="00456C11">
        <w:rPr>
          <w:rFonts w:asciiTheme="minorHAnsi" w:hAnsiTheme="minorHAnsi"/>
          <w:color w:val="auto"/>
        </w:rPr>
        <w:t>September 2</w:t>
      </w:r>
      <w:r w:rsidR="000E3FD8">
        <w:rPr>
          <w:rFonts w:asciiTheme="minorHAnsi" w:hAnsiTheme="minorHAnsi"/>
          <w:color w:val="auto"/>
        </w:rPr>
        <w:t>0</w:t>
      </w:r>
      <w:r w:rsidRPr="00456C11">
        <w:rPr>
          <w:rFonts w:asciiTheme="minorHAnsi" w:hAnsiTheme="minorHAnsi"/>
          <w:color w:val="auto"/>
        </w:rPr>
        <w:t>, 201</w:t>
      </w:r>
      <w:r w:rsidR="000E3FD8">
        <w:rPr>
          <w:rFonts w:asciiTheme="minorHAnsi" w:hAnsiTheme="minorHAnsi"/>
          <w:color w:val="auto"/>
        </w:rPr>
        <w:t>8</w:t>
      </w:r>
      <w:r w:rsidRPr="00456C11">
        <w:rPr>
          <w:rFonts w:asciiTheme="minorHAnsi" w:hAnsiTheme="minorHAnsi"/>
          <w:color w:val="auto"/>
        </w:rPr>
        <w:tab/>
      </w:r>
      <w:r w:rsidRPr="00456C11">
        <w:rPr>
          <w:rFonts w:asciiTheme="minorHAnsi" w:hAnsiTheme="minorHAnsi"/>
          <w:color w:val="auto"/>
        </w:rPr>
        <w:tab/>
      </w:r>
      <w:r w:rsidRPr="00456C11">
        <w:rPr>
          <w:rFonts w:asciiTheme="minorHAnsi" w:hAnsiTheme="minorHAnsi"/>
          <w:color w:val="auto"/>
        </w:rPr>
        <w:tab/>
      </w:r>
      <w:hyperlink r:id="rId8" w:history="1">
        <w:r w:rsidR="000E3FD8" w:rsidRPr="0085189E">
          <w:rPr>
            <w:rStyle w:val="Hyperlink"/>
            <w:rFonts w:asciiTheme="minorHAnsi" w:hAnsiTheme="minorHAnsi"/>
          </w:rPr>
          <w:t>jetracy@dedham-ma.gov</w:t>
        </w:r>
      </w:hyperlink>
      <w:r w:rsidR="000E3FD8">
        <w:rPr>
          <w:rStyle w:val="Hyperlink"/>
          <w:rFonts w:asciiTheme="minorHAnsi" w:hAnsiTheme="minorHAnsi"/>
        </w:rPr>
        <w:t xml:space="preserve"> </w:t>
      </w:r>
      <w:r w:rsidR="000E3FD8">
        <w:rPr>
          <w:rStyle w:val="Hyperlink"/>
          <w:rFonts w:asciiTheme="minorHAnsi" w:hAnsiTheme="minorHAnsi"/>
          <w:u w:val="none"/>
        </w:rPr>
        <w:t xml:space="preserve"> </w:t>
      </w:r>
      <w:r w:rsidR="000E3FD8" w:rsidRPr="000E3FD8">
        <w:rPr>
          <w:rStyle w:val="Hyperlink"/>
          <w:rFonts w:asciiTheme="minorHAnsi" w:hAnsiTheme="minorHAnsi"/>
          <w:color w:val="auto"/>
          <w:u w:val="none"/>
        </w:rPr>
        <w:t>or 781-751-9220</w:t>
      </w:r>
    </w:p>
    <w:p w:rsidR="00456C11" w:rsidRPr="00456C11" w:rsidRDefault="00456C11" w:rsidP="00456C11">
      <w:pPr>
        <w:pStyle w:val="Default"/>
        <w:rPr>
          <w:rFonts w:asciiTheme="minorHAnsi" w:hAnsiTheme="minorHAnsi"/>
          <w:color w:val="auto"/>
        </w:rPr>
      </w:pPr>
    </w:p>
    <w:p w:rsidR="00456C11" w:rsidRPr="00456C11" w:rsidRDefault="00456C11" w:rsidP="00456C11">
      <w:pPr>
        <w:spacing w:after="0"/>
        <w:jc w:val="center"/>
        <w:rPr>
          <w:b/>
          <w:sz w:val="24"/>
          <w:szCs w:val="24"/>
        </w:rPr>
      </w:pPr>
      <w:r w:rsidRPr="00456C11">
        <w:rPr>
          <w:b/>
          <w:sz w:val="24"/>
          <w:szCs w:val="24"/>
        </w:rPr>
        <w:t>White House Drug Policy Office Awards $1.25 million to</w:t>
      </w:r>
      <w:r w:rsidR="005B620D">
        <w:rPr>
          <w:b/>
          <w:sz w:val="24"/>
          <w:szCs w:val="24"/>
        </w:rPr>
        <w:t xml:space="preserve"> the                                                         Dedham Coalition for Drug &amp; Alcohol Awareness</w:t>
      </w:r>
    </w:p>
    <w:p w:rsidR="00456C11" w:rsidRPr="00456C11" w:rsidRDefault="00456C11" w:rsidP="00456C11">
      <w:pPr>
        <w:spacing w:after="0"/>
        <w:jc w:val="center"/>
        <w:rPr>
          <w:b/>
          <w:sz w:val="24"/>
          <w:szCs w:val="24"/>
        </w:rPr>
      </w:pPr>
    </w:p>
    <w:p w:rsidR="00456C11" w:rsidRDefault="00456C11" w:rsidP="00456C11">
      <w:pPr>
        <w:spacing w:after="0"/>
        <w:jc w:val="center"/>
        <w:rPr>
          <w:b/>
          <w:bCs/>
          <w:i/>
          <w:iCs/>
          <w:sz w:val="24"/>
          <w:szCs w:val="24"/>
        </w:rPr>
      </w:pPr>
      <w:r w:rsidRPr="00456C11">
        <w:rPr>
          <w:b/>
          <w:bCs/>
          <w:i/>
          <w:iCs/>
          <w:sz w:val="24"/>
          <w:szCs w:val="24"/>
        </w:rPr>
        <w:t>Grants Support Administration Efforts to Emphasize Prevention Among Youth</w:t>
      </w:r>
    </w:p>
    <w:p w:rsidR="006F1A5E" w:rsidRPr="00FD5F0A" w:rsidRDefault="006F1A5E" w:rsidP="006F1A5E">
      <w:pPr>
        <w:spacing w:before="100" w:beforeAutospacing="1" w:after="100" w:afterAutospacing="1"/>
        <w:ind w:firstLine="720"/>
        <w:rPr>
          <w:rFonts w:cstheme="minorHAnsi"/>
          <w:i/>
          <w:iCs/>
          <w:sz w:val="24"/>
          <w:szCs w:val="24"/>
        </w:rPr>
      </w:pPr>
      <w:r w:rsidRPr="00FD5F0A">
        <w:rPr>
          <w:rFonts w:cstheme="minorHAnsi"/>
          <w:i/>
          <w:iCs/>
          <w:sz w:val="24"/>
          <w:szCs w:val="24"/>
        </w:rPr>
        <w:t>$90.9 Million Awarded to Largest Ever Number of Local Coalitions, Spanning all 50 States</w:t>
      </w:r>
    </w:p>
    <w:p w:rsidR="006F1A5E" w:rsidRPr="00FD5F0A" w:rsidRDefault="006F1A5E" w:rsidP="006F1A5E">
      <w:pPr>
        <w:rPr>
          <w:rFonts w:cstheme="minorHAnsi"/>
          <w:sz w:val="24"/>
          <w:szCs w:val="24"/>
        </w:rPr>
      </w:pPr>
      <w:r w:rsidRPr="00FD5F0A">
        <w:rPr>
          <w:rFonts w:cstheme="minorHAnsi"/>
          <w:sz w:val="24"/>
          <w:szCs w:val="24"/>
        </w:rPr>
        <w:t> </w:t>
      </w:r>
      <w:r w:rsidRPr="00FD5F0A">
        <w:rPr>
          <w:rFonts w:cstheme="minorHAnsi"/>
          <w:b/>
          <w:bCs/>
          <w:sz w:val="24"/>
          <w:szCs w:val="24"/>
        </w:rPr>
        <w:t>Washington, D.C.</w:t>
      </w:r>
      <w:r w:rsidRPr="00FD5F0A">
        <w:rPr>
          <w:rFonts w:cstheme="minorHAnsi"/>
          <w:sz w:val="24"/>
          <w:szCs w:val="24"/>
        </w:rPr>
        <w:t>— Marking the 20 year anniversary of the Office of National Drug Control Policy’s (ONDCP) Drug-Free Communities (DFC) Support Program grant awards, today President Trump announced $90.9 million in grants to 731 local drug prevention coalitions.  This year’s group represents the largest number of single-year grantees since the program’s founding. The grants will provide local community coalitions funding to prevent youth substance use, including prescription drugs, marijuana, tobacco, and alcohol. President Trump and the ONDCP Deputy Director James W. Carroll hosted a roundtable discussion with DFC grant awardees and Youth Representatives at the White House.</w:t>
      </w:r>
    </w:p>
    <w:p w:rsidR="006F1A5E" w:rsidRPr="00456C11" w:rsidRDefault="006F1A5E" w:rsidP="006F1A5E">
      <w:pPr>
        <w:rPr>
          <w:b/>
          <w:i/>
          <w:sz w:val="24"/>
          <w:szCs w:val="24"/>
        </w:rPr>
      </w:pPr>
      <w:r w:rsidRPr="00FD5F0A">
        <w:rPr>
          <w:rFonts w:cstheme="minorHAnsi"/>
          <w:sz w:val="24"/>
          <w:szCs w:val="24"/>
        </w:rPr>
        <w:t xml:space="preserve"> “Since our first grant awards were made in 1998, the DFC Program has continued to expand its reach in communities across the country.  It is a testament to the great work DFC coalitions are doing, together with community partners that include parent groups, schools, healthcare professionals, law enforcement, businesses, and others to prevent drug use and improve the health of communities,” </w:t>
      </w:r>
      <w:r w:rsidRPr="00FD5F0A">
        <w:rPr>
          <w:rFonts w:cstheme="minorHAnsi"/>
          <w:b/>
          <w:bCs/>
          <w:sz w:val="24"/>
          <w:szCs w:val="24"/>
        </w:rPr>
        <w:t>said Deputy Director Carroll</w:t>
      </w:r>
      <w:r w:rsidRPr="00FD5F0A">
        <w:rPr>
          <w:rFonts w:cstheme="minorHAnsi"/>
          <w:bCs/>
          <w:sz w:val="24"/>
          <w:szCs w:val="24"/>
        </w:rPr>
        <w:t>.</w:t>
      </w:r>
      <w:r w:rsidRPr="00FD5F0A">
        <w:rPr>
          <w:rFonts w:cstheme="minorHAnsi"/>
          <w:sz w:val="24"/>
          <w:szCs w:val="24"/>
        </w:rPr>
        <w:t xml:space="preserve"> “Our local DFC coalitions are a key part of this effort because they are relentless in their work to prevent youth from initiating drug use and ultimately, saving more lives.”</w:t>
      </w:r>
    </w:p>
    <w:p w:rsidR="00456C11" w:rsidRPr="00456C11" w:rsidRDefault="000E3FD8" w:rsidP="00456C11">
      <w:pPr>
        <w:spacing w:after="0"/>
        <w:rPr>
          <w:sz w:val="24"/>
          <w:szCs w:val="24"/>
        </w:rPr>
      </w:pPr>
      <w:r w:rsidRPr="005B620D">
        <w:rPr>
          <w:b/>
          <w:sz w:val="24"/>
          <w:szCs w:val="24"/>
        </w:rPr>
        <w:t>Dedham</w:t>
      </w:r>
      <w:r w:rsidR="00456C11" w:rsidRPr="005B620D">
        <w:rPr>
          <w:b/>
          <w:sz w:val="24"/>
          <w:szCs w:val="24"/>
        </w:rPr>
        <w:t>, Mass.</w:t>
      </w:r>
      <w:r w:rsidR="00456C11" w:rsidRPr="00456C11">
        <w:rPr>
          <w:sz w:val="24"/>
          <w:szCs w:val="24"/>
        </w:rPr>
        <w:t xml:space="preserve"> – A substantial grant of $1.25 million, paid over 10 years, has been awarded to </w:t>
      </w:r>
      <w:r>
        <w:rPr>
          <w:sz w:val="24"/>
          <w:szCs w:val="24"/>
        </w:rPr>
        <w:t>The Dedham Coalition for Drug &amp; Alcohol Awareness</w:t>
      </w:r>
      <w:r w:rsidR="005B620D">
        <w:rPr>
          <w:sz w:val="24"/>
          <w:szCs w:val="24"/>
        </w:rPr>
        <w:t xml:space="preserve"> </w:t>
      </w:r>
      <w:r w:rsidR="00522958">
        <w:rPr>
          <w:sz w:val="24"/>
          <w:szCs w:val="24"/>
        </w:rPr>
        <w:t>(DCFDAA)</w:t>
      </w:r>
      <w:r w:rsidR="00456C11" w:rsidRPr="00456C11">
        <w:rPr>
          <w:sz w:val="24"/>
          <w:szCs w:val="24"/>
        </w:rPr>
        <w:t>, the town’s community coalition to prevent youth substance use.</w:t>
      </w:r>
    </w:p>
    <w:p w:rsidR="00456C11" w:rsidRPr="00456C11" w:rsidRDefault="00456C11" w:rsidP="00456C11">
      <w:pPr>
        <w:spacing w:after="0"/>
        <w:rPr>
          <w:sz w:val="24"/>
          <w:szCs w:val="24"/>
        </w:rPr>
      </w:pPr>
    </w:p>
    <w:p w:rsidR="00456C11" w:rsidRDefault="00456C11" w:rsidP="00456C11">
      <w:pPr>
        <w:spacing w:after="0"/>
        <w:rPr>
          <w:sz w:val="24"/>
          <w:szCs w:val="24"/>
        </w:rPr>
      </w:pPr>
      <w:r w:rsidRPr="00456C11">
        <w:rPr>
          <w:sz w:val="24"/>
          <w:szCs w:val="24"/>
        </w:rPr>
        <w:t>“</w:t>
      </w:r>
      <w:r w:rsidR="00EB6EA0">
        <w:rPr>
          <w:sz w:val="24"/>
          <w:szCs w:val="24"/>
        </w:rPr>
        <w:t>This funding will allow</w:t>
      </w:r>
      <w:r w:rsidR="008B4888">
        <w:rPr>
          <w:sz w:val="24"/>
          <w:szCs w:val="24"/>
        </w:rPr>
        <w:t xml:space="preserve"> community</w:t>
      </w:r>
      <w:r w:rsidR="00EB6EA0">
        <w:rPr>
          <w:sz w:val="24"/>
          <w:szCs w:val="24"/>
        </w:rPr>
        <w:t xml:space="preserve"> collaboration </w:t>
      </w:r>
      <w:r w:rsidR="008B4888">
        <w:rPr>
          <w:sz w:val="24"/>
          <w:szCs w:val="24"/>
        </w:rPr>
        <w:t xml:space="preserve">for </w:t>
      </w:r>
      <w:r w:rsidR="00EB6EA0">
        <w:rPr>
          <w:sz w:val="24"/>
          <w:szCs w:val="24"/>
        </w:rPr>
        <w:t xml:space="preserve">the reduction and prevention of youth substance use. </w:t>
      </w:r>
      <w:r w:rsidRPr="00456C11">
        <w:rPr>
          <w:sz w:val="24"/>
          <w:szCs w:val="24"/>
        </w:rPr>
        <w:t xml:space="preserve">Our goal is to </w:t>
      </w:r>
      <w:r w:rsidR="000E3FD8">
        <w:rPr>
          <w:sz w:val="24"/>
          <w:szCs w:val="24"/>
        </w:rPr>
        <w:t xml:space="preserve">provide the right tools and strategies to create </w:t>
      </w:r>
      <w:r w:rsidRPr="00456C11">
        <w:rPr>
          <w:sz w:val="24"/>
          <w:szCs w:val="24"/>
        </w:rPr>
        <w:t xml:space="preserve">a safe and drug-free place for </w:t>
      </w:r>
      <w:r w:rsidR="000E3FD8">
        <w:rPr>
          <w:sz w:val="24"/>
          <w:szCs w:val="24"/>
        </w:rPr>
        <w:t xml:space="preserve">Dedham </w:t>
      </w:r>
      <w:r w:rsidRPr="00456C11">
        <w:rPr>
          <w:sz w:val="24"/>
          <w:szCs w:val="24"/>
        </w:rPr>
        <w:t xml:space="preserve">youth,” said </w:t>
      </w:r>
      <w:r w:rsidR="000E3FD8">
        <w:rPr>
          <w:sz w:val="24"/>
          <w:szCs w:val="24"/>
        </w:rPr>
        <w:t>Jessica Tracy</w:t>
      </w:r>
      <w:r w:rsidRPr="00456C11">
        <w:rPr>
          <w:sz w:val="24"/>
          <w:szCs w:val="24"/>
        </w:rPr>
        <w:t>,</w:t>
      </w:r>
      <w:r w:rsidR="00EC3720">
        <w:rPr>
          <w:sz w:val="24"/>
          <w:szCs w:val="24"/>
        </w:rPr>
        <w:t xml:space="preserve"> Dedham</w:t>
      </w:r>
      <w:r w:rsidRPr="00456C11">
        <w:rPr>
          <w:sz w:val="24"/>
          <w:szCs w:val="24"/>
        </w:rPr>
        <w:t xml:space="preserve"> Public Health </w:t>
      </w:r>
      <w:r w:rsidR="000E3FD8">
        <w:rPr>
          <w:sz w:val="24"/>
          <w:szCs w:val="24"/>
        </w:rPr>
        <w:t>Nurse and Coordinator for the DCFDAA.</w:t>
      </w:r>
      <w:r w:rsidRPr="00456C11">
        <w:rPr>
          <w:sz w:val="24"/>
          <w:szCs w:val="24"/>
        </w:rPr>
        <w:t xml:space="preserve"> “Prevention is </w:t>
      </w:r>
      <w:r w:rsidR="000E3FD8">
        <w:rPr>
          <w:sz w:val="24"/>
          <w:szCs w:val="24"/>
        </w:rPr>
        <w:t>key to addressing substance misuse in our community</w:t>
      </w:r>
      <w:r w:rsidR="00BF46F0">
        <w:rPr>
          <w:sz w:val="24"/>
          <w:szCs w:val="24"/>
        </w:rPr>
        <w:t xml:space="preserve">. </w:t>
      </w:r>
      <w:r w:rsidR="000E3FD8">
        <w:rPr>
          <w:sz w:val="24"/>
          <w:szCs w:val="24"/>
        </w:rPr>
        <w:t>We know when community leaders</w:t>
      </w:r>
      <w:r w:rsidR="008B4888">
        <w:rPr>
          <w:sz w:val="24"/>
          <w:szCs w:val="24"/>
        </w:rPr>
        <w:t xml:space="preserve"> and partners</w:t>
      </w:r>
      <w:r w:rsidR="000E3FD8">
        <w:rPr>
          <w:sz w:val="24"/>
          <w:szCs w:val="24"/>
        </w:rPr>
        <w:t xml:space="preserve">, parents and youth </w:t>
      </w:r>
      <w:r w:rsidR="00BF46F0">
        <w:rPr>
          <w:sz w:val="24"/>
          <w:szCs w:val="24"/>
        </w:rPr>
        <w:t>understand the importance of substance use prevention</w:t>
      </w:r>
      <w:r w:rsidR="008B4888">
        <w:rPr>
          <w:sz w:val="24"/>
          <w:szCs w:val="24"/>
        </w:rPr>
        <w:t xml:space="preserve"> and begin to implement evidence based strategies, we can really start to impact the rates of</w:t>
      </w:r>
      <w:r w:rsidR="006F47C3">
        <w:rPr>
          <w:sz w:val="24"/>
          <w:szCs w:val="24"/>
        </w:rPr>
        <w:t xml:space="preserve"> alcohol and other </w:t>
      </w:r>
      <w:r w:rsidR="008B4888">
        <w:rPr>
          <w:sz w:val="24"/>
          <w:szCs w:val="24"/>
        </w:rPr>
        <w:t>substance</w:t>
      </w:r>
      <w:r w:rsidR="006F47C3">
        <w:rPr>
          <w:sz w:val="24"/>
          <w:szCs w:val="24"/>
        </w:rPr>
        <w:t xml:space="preserve"> u</w:t>
      </w:r>
      <w:r w:rsidR="00BF46F0">
        <w:rPr>
          <w:sz w:val="24"/>
          <w:szCs w:val="24"/>
        </w:rPr>
        <w:t xml:space="preserve">se </w:t>
      </w:r>
      <w:r w:rsidR="008B4888">
        <w:rPr>
          <w:sz w:val="24"/>
          <w:szCs w:val="24"/>
        </w:rPr>
        <w:t>in our community.</w:t>
      </w:r>
      <w:r w:rsidR="00BF46F0">
        <w:rPr>
          <w:sz w:val="24"/>
          <w:szCs w:val="24"/>
        </w:rPr>
        <w:t>”</w:t>
      </w:r>
    </w:p>
    <w:p w:rsidR="00BF46F0" w:rsidRPr="00456C11" w:rsidRDefault="00BF46F0" w:rsidP="00456C11">
      <w:pPr>
        <w:spacing w:after="0"/>
        <w:rPr>
          <w:sz w:val="24"/>
          <w:szCs w:val="24"/>
        </w:rPr>
      </w:pPr>
    </w:p>
    <w:p w:rsidR="00456C11" w:rsidRDefault="00E30A5B" w:rsidP="00EC3720">
      <w:pPr>
        <w:rPr>
          <w:rFonts w:cstheme="minorHAnsi"/>
          <w:sz w:val="24"/>
          <w:szCs w:val="24"/>
        </w:rPr>
      </w:pPr>
      <w:r w:rsidRPr="00FD5F0A">
        <w:rPr>
          <w:rFonts w:cstheme="minorHAnsi"/>
          <w:sz w:val="24"/>
          <w:szCs w:val="24"/>
        </w:rPr>
        <w:t xml:space="preserve">The Dedham Coalition for Drug &amp; Alcohol </w:t>
      </w:r>
      <w:r w:rsidR="00522958" w:rsidRPr="00FD5F0A">
        <w:rPr>
          <w:rFonts w:cstheme="minorHAnsi"/>
          <w:sz w:val="24"/>
          <w:szCs w:val="24"/>
        </w:rPr>
        <w:t>Awareness</w:t>
      </w:r>
      <w:r w:rsidR="00456C11" w:rsidRPr="00FD5F0A">
        <w:rPr>
          <w:rFonts w:cstheme="minorHAnsi"/>
          <w:sz w:val="24"/>
          <w:szCs w:val="24"/>
        </w:rPr>
        <w:t xml:space="preserve"> involves and engages the local community to prevent substance use among youth. The $1.25 million grant will allow </w:t>
      </w:r>
      <w:r w:rsidR="00EC3720" w:rsidRPr="00FD5F0A">
        <w:rPr>
          <w:rFonts w:cstheme="minorHAnsi"/>
          <w:sz w:val="24"/>
          <w:szCs w:val="24"/>
        </w:rPr>
        <w:t>the DCFDAA</w:t>
      </w:r>
      <w:r w:rsidR="00456C11" w:rsidRPr="00FD5F0A">
        <w:rPr>
          <w:rFonts w:cstheme="minorHAnsi"/>
          <w:sz w:val="24"/>
          <w:szCs w:val="24"/>
        </w:rPr>
        <w:t xml:space="preserve"> to pursue its mission</w:t>
      </w:r>
      <w:r w:rsidR="00EC3720" w:rsidRPr="00FD5F0A">
        <w:rPr>
          <w:rFonts w:cstheme="minorHAnsi"/>
          <w:sz w:val="24"/>
          <w:szCs w:val="24"/>
        </w:rPr>
        <w:t xml:space="preserve">, </w:t>
      </w:r>
      <w:r w:rsidR="00EC3720" w:rsidRPr="00FD5F0A">
        <w:rPr>
          <w:rFonts w:cstheme="minorHAnsi"/>
          <w:i/>
          <w:sz w:val="24"/>
          <w:szCs w:val="24"/>
        </w:rPr>
        <w:t>to reduce and prevent youth and adult substance use by increasing community collaboration and by utilizing evidence prevention strategies</w:t>
      </w:r>
      <w:r w:rsidR="00EC3720" w:rsidRPr="00FD5F0A">
        <w:rPr>
          <w:rFonts w:cstheme="minorHAnsi"/>
          <w:sz w:val="24"/>
          <w:szCs w:val="24"/>
        </w:rPr>
        <w:t xml:space="preserve">, </w:t>
      </w:r>
      <w:r w:rsidR="00456C11" w:rsidRPr="00FD5F0A">
        <w:rPr>
          <w:rFonts w:cstheme="minorHAnsi"/>
          <w:sz w:val="24"/>
          <w:szCs w:val="24"/>
        </w:rPr>
        <w:t xml:space="preserve">and includes a re-application process after the fifth year to secure the second half of funding, $625,000. </w:t>
      </w:r>
    </w:p>
    <w:p w:rsidR="002C782C" w:rsidRDefault="00F63557" w:rsidP="002C782C">
      <w:pPr>
        <w:spacing w:after="0"/>
        <w:rPr>
          <w:b/>
          <w:i/>
          <w:sz w:val="24"/>
          <w:szCs w:val="24"/>
        </w:rPr>
      </w:pPr>
      <w:r>
        <w:rPr>
          <w:rFonts w:cstheme="minorHAnsi"/>
          <w:noProof/>
          <w:sz w:val="24"/>
          <w:szCs w:val="24"/>
        </w:rPr>
        <w:drawing>
          <wp:anchor distT="0" distB="0" distL="114300" distR="114300" simplePos="0" relativeHeight="251664384" behindDoc="0" locked="0" layoutInCell="1" allowOverlap="1">
            <wp:simplePos x="0" y="0"/>
            <wp:positionH relativeFrom="margin">
              <wp:align>left</wp:align>
            </wp:positionH>
            <wp:positionV relativeFrom="paragraph">
              <wp:posOffset>7488</wp:posOffset>
            </wp:positionV>
            <wp:extent cx="4286885" cy="3215005"/>
            <wp:effectExtent l="0" t="0" r="0"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ess Release Photo.jpg"/>
                    <pic:cNvPicPr/>
                  </pic:nvPicPr>
                  <pic:blipFill>
                    <a:blip r:embed="rId9">
                      <a:extLst>
                        <a:ext uri="{28A0092B-C50C-407E-A947-70E740481C1C}">
                          <a14:useLocalDpi xmlns:a14="http://schemas.microsoft.com/office/drawing/2010/main" val="0"/>
                        </a:ext>
                      </a:extLst>
                    </a:blip>
                    <a:stretch>
                      <a:fillRect/>
                    </a:stretch>
                  </pic:blipFill>
                  <pic:spPr>
                    <a:xfrm>
                      <a:off x="0" y="0"/>
                      <a:ext cx="4286885" cy="3215005"/>
                    </a:xfrm>
                    <a:prstGeom prst="rect">
                      <a:avLst/>
                    </a:prstGeom>
                  </pic:spPr>
                </pic:pic>
              </a:graphicData>
            </a:graphic>
            <wp14:sizeRelH relativeFrom="margin">
              <wp14:pctWidth>0</wp14:pctWidth>
            </wp14:sizeRelH>
            <wp14:sizeRelV relativeFrom="margin">
              <wp14:pctHeight>0</wp14:pctHeight>
            </wp14:sizeRelV>
          </wp:anchor>
        </w:drawing>
      </w:r>
      <w:r w:rsidR="002C782C">
        <w:rPr>
          <w:b/>
          <w:i/>
          <w:sz w:val="24"/>
          <w:szCs w:val="24"/>
        </w:rPr>
        <w:t>Background on the Dedham Coalition for Drug &amp; Alcohol Awareness</w:t>
      </w:r>
    </w:p>
    <w:p w:rsidR="002C782C" w:rsidRDefault="002C782C" w:rsidP="002C782C">
      <w:pPr>
        <w:spacing w:after="0"/>
        <w:rPr>
          <w:b/>
          <w:i/>
          <w:sz w:val="24"/>
          <w:szCs w:val="24"/>
        </w:rPr>
      </w:pPr>
    </w:p>
    <w:p w:rsidR="002C782C" w:rsidRPr="002C782C" w:rsidRDefault="00F63557" w:rsidP="002C782C">
      <w:pPr>
        <w:spacing w:after="0"/>
        <w:rPr>
          <w:sz w:val="24"/>
          <w:szCs w:val="24"/>
        </w:rPr>
      </w:pPr>
      <w:r w:rsidRPr="00E813D8">
        <w:rPr>
          <w:rFonts w:cstheme="minorHAnsi"/>
          <w:noProof/>
          <w:sz w:val="24"/>
          <w:szCs w:val="24"/>
        </w:rPr>
        <mc:AlternateContent>
          <mc:Choice Requires="wps">
            <w:drawing>
              <wp:anchor distT="0" distB="0" distL="114300" distR="114300" simplePos="0" relativeHeight="251665408" behindDoc="1" locked="0" layoutInCell="1" allowOverlap="1">
                <wp:simplePos x="0" y="0"/>
                <wp:positionH relativeFrom="margin">
                  <wp:align>left</wp:align>
                </wp:positionH>
                <wp:positionV relativeFrom="paragraph">
                  <wp:posOffset>2450812</wp:posOffset>
                </wp:positionV>
                <wp:extent cx="4345940" cy="2042160"/>
                <wp:effectExtent l="0" t="0" r="16510" b="15240"/>
                <wp:wrapTight wrapText="bothSides">
                  <wp:wrapPolygon edited="0">
                    <wp:start x="0" y="0"/>
                    <wp:lineTo x="0" y="21560"/>
                    <wp:lineTo x="21587" y="21560"/>
                    <wp:lineTo x="21587"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5940" cy="2042556"/>
                        </a:xfrm>
                        <a:prstGeom prst="rect">
                          <a:avLst/>
                        </a:prstGeom>
                        <a:solidFill>
                          <a:srgbClr val="FFFFFF"/>
                        </a:solidFill>
                        <a:ln w="9525">
                          <a:solidFill>
                            <a:srgbClr val="000000"/>
                          </a:solidFill>
                          <a:miter lim="800000"/>
                          <a:headEnd/>
                          <a:tailEnd/>
                        </a:ln>
                      </wps:spPr>
                      <wps:txbx>
                        <w:txbxContent>
                          <w:p w:rsidR="00F63557" w:rsidRDefault="00F63557" w:rsidP="00F63557">
                            <w:pPr>
                              <w:jc w:val="center"/>
                              <w:rPr>
                                <w:sz w:val="18"/>
                                <w:szCs w:val="18"/>
                              </w:rPr>
                            </w:pPr>
                            <w:r>
                              <w:rPr>
                                <w:sz w:val="18"/>
                                <w:szCs w:val="18"/>
                              </w:rPr>
                              <w:t xml:space="preserve">Sept. 20, 2018: </w:t>
                            </w:r>
                            <w:r w:rsidR="00E813D8" w:rsidRPr="00F63557">
                              <w:rPr>
                                <w:sz w:val="18"/>
                                <w:szCs w:val="18"/>
                              </w:rPr>
                              <w:t>Gathering in support of this award at Endicott Estate:</w:t>
                            </w:r>
                          </w:p>
                          <w:p w:rsidR="00E813D8" w:rsidRPr="00F63557" w:rsidRDefault="00E813D8" w:rsidP="00E813D8">
                            <w:pPr>
                              <w:rPr>
                                <w:sz w:val="18"/>
                                <w:szCs w:val="18"/>
                              </w:rPr>
                            </w:pPr>
                            <w:r w:rsidRPr="00F63557">
                              <w:rPr>
                                <w:sz w:val="18"/>
                                <w:szCs w:val="18"/>
                              </w:rPr>
                              <w:t xml:space="preserve"> </w:t>
                            </w:r>
                            <w:r w:rsidRPr="00F63557">
                              <w:rPr>
                                <w:b/>
                                <w:sz w:val="18"/>
                                <w:szCs w:val="18"/>
                              </w:rPr>
                              <w:t>William Spillane</w:t>
                            </w:r>
                            <w:r w:rsidRPr="00F63557">
                              <w:rPr>
                                <w:sz w:val="18"/>
                                <w:szCs w:val="18"/>
                              </w:rPr>
                              <w:t xml:space="preserve">, Fire Chief; </w:t>
                            </w:r>
                            <w:r w:rsidRPr="00F63557">
                              <w:rPr>
                                <w:b/>
                                <w:sz w:val="18"/>
                                <w:szCs w:val="18"/>
                              </w:rPr>
                              <w:t>James Kern</w:t>
                            </w:r>
                            <w:r w:rsidRPr="00F63557">
                              <w:rPr>
                                <w:sz w:val="18"/>
                                <w:szCs w:val="18"/>
                              </w:rPr>
                              <w:t xml:space="preserve">, </w:t>
                            </w:r>
                            <w:r w:rsidR="00055339" w:rsidRPr="00F63557">
                              <w:rPr>
                                <w:sz w:val="18"/>
                                <w:szCs w:val="18"/>
                              </w:rPr>
                              <w:t>T</w:t>
                            </w:r>
                            <w:r w:rsidRPr="00F63557">
                              <w:rPr>
                                <w:sz w:val="18"/>
                                <w:szCs w:val="18"/>
                              </w:rPr>
                              <w:t xml:space="preserve">own Manager; </w:t>
                            </w:r>
                            <w:r w:rsidRPr="00F63557">
                              <w:rPr>
                                <w:b/>
                                <w:sz w:val="18"/>
                                <w:szCs w:val="18"/>
                              </w:rPr>
                              <w:t>Fredrick Newton</w:t>
                            </w:r>
                            <w:r w:rsidRPr="00F63557">
                              <w:rPr>
                                <w:sz w:val="18"/>
                                <w:szCs w:val="18"/>
                              </w:rPr>
                              <w:t xml:space="preserve">, </w:t>
                            </w:r>
                            <w:r w:rsidR="00055339" w:rsidRPr="00F63557">
                              <w:rPr>
                                <w:sz w:val="18"/>
                                <w:szCs w:val="18"/>
                              </w:rPr>
                              <w:t xml:space="preserve">President </w:t>
                            </w:r>
                            <w:r w:rsidRPr="00F63557">
                              <w:rPr>
                                <w:sz w:val="18"/>
                                <w:szCs w:val="18"/>
                              </w:rPr>
                              <w:t>Boston Hope House</w:t>
                            </w:r>
                            <w:r w:rsidR="002C782C" w:rsidRPr="00F63557">
                              <w:rPr>
                                <w:sz w:val="18"/>
                                <w:szCs w:val="18"/>
                              </w:rPr>
                              <w:t>;</w:t>
                            </w:r>
                            <w:r w:rsidRPr="00F63557">
                              <w:rPr>
                                <w:sz w:val="18"/>
                                <w:szCs w:val="18"/>
                              </w:rPr>
                              <w:t xml:space="preserve"> </w:t>
                            </w:r>
                            <w:r w:rsidR="00F63557">
                              <w:rPr>
                                <w:b/>
                                <w:sz w:val="18"/>
                                <w:szCs w:val="18"/>
                              </w:rPr>
                              <w:t>Kevin Mon</w:t>
                            </w:r>
                            <w:r w:rsidRPr="00F63557">
                              <w:rPr>
                                <w:b/>
                                <w:sz w:val="18"/>
                                <w:szCs w:val="18"/>
                              </w:rPr>
                              <w:t>t</w:t>
                            </w:r>
                            <w:r w:rsidRPr="00F63557">
                              <w:rPr>
                                <w:sz w:val="18"/>
                                <w:szCs w:val="18"/>
                              </w:rPr>
                              <w:t xml:space="preserve">, </w:t>
                            </w:r>
                            <w:r w:rsidR="00F63557">
                              <w:rPr>
                                <w:sz w:val="18"/>
                                <w:szCs w:val="18"/>
                              </w:rPr>
                              <w:t>Director-EMS Operations &amp; Emergency Preparedness</w:t>
                            </w:r>
                            <w:r w:rsidRPr="00F63557">
                              <w:rPr>
                                <w:sz w:val="18"/>
                                <w:szCs w:val="18"/>
                              </w:rPr>
                              <w:t xml:space="preserve">; </w:t>
                            </w:r>
                            <w:r w:rsidR="00055339" w:rsidRPr="00F63557">
                              <w:rPr>
                                <w:b/>
                                <w:sz w:val="18"/>
                                <w:szCs w:val="18"/>
                              </w:rPr>
                              <w:t>Ronald Brock</w:t>
                            </w:r>
                            <w:r w:rsidR="00055339" w:rsidRPr="00F63557">
                              <w:rPr>
                                <w:sz w:val="18"/>
                                <w:szCs w:val="18"/>
                              </w:rPr>
                              <w:t xml:space="preserve">, Resident; </w:t>
                            </w:r>
                            <w:r w:rsidRPr="00F63557">
                              <w:rPr>
                                <w:b/>
                                <w:sz w:val="18"/>
                                <w:szCs w:val="18"/>
                              </w:rPr>
                              <w:t>Michael Buckley</w:t>
                            </w:r>
                            <w:r w:rsidRPr="00F63557">
                              <w:rPr>
                                <w:sz w:val="18"/>
                                <w:szCs w:val="18"/>
                              </w:rPr>
                              <w:t xml:space="preserve">, </w:t>
                            </w:r>
                            <w:r w:rsidR="00055339" w:rsidRPr="00F63557">
                              <w:rPr>
                                <w:sz w:val="18"/>
                                <w:szCs w:val="18"/>
                              </w:rPr>
                              <w:t xml:space="preserve">Dedham </w:t>
                            </w:r>
                            <w:r w:rsidR="002C782C" w:rsidRPr="00F63557">
                              <w:rPr>
                                <w:sz w:val="18"/>
                                <w:szCs w:val="18"/>
                              </w:rPr>
                              <w:t>Deputy</w:t>
                            </w:r>
                            <w:r w:rsidRPr="00F63557">
                              <w:rPr>
                                <w:sz w:val="18"/>
                                <w:szCs w:val="18"/>
                              </w:rPr>
                              <w:t xml:space="preserve"> Chief; </w:t>
                            </w:r>
                            <w:r w:rsidRPr="00F63557">
                              <w:rPr>
                                <w:b/>
                                <w:sz w:val="18"/>
                                <w:szCs w:val="18"/>
                              </w:rPr>
                              <w:t>Nancy Baker</w:t>
                            </w:r>
                            <w:r w:rsidRPr="00F63557">
                              <w:rPr>
                                <w:sz w:val="18"/>
                                <w:szCs w:val="18"/>
                              </w:rPr>
                              <w:t xml:space="preserve">, </w:t>
                            </w:r>
                            <w:r w:rsidR="00055339" w:rsidRPr="00F63557">
                              <w:rPr>
                                <w:sz w:val="18"/>
                                <w:szCs w:val="18"/>
                              </w:rPr>
                              <w:t xml:space="preserve">Dedham </w:t>
                            </w:r>
                            <w:r w:rsidR="002C782C" w:rsidRPr="00F63557">
                              <w:rPr>
                                <w:sz w:val="18"/>
                                <w:szCs w:val="18"/>
                              </w:rPr>
                              <w:t>Assistant</w:t>
                            </w:r>
                            <w:r w:rsidRPr="00F63557">
                              <w:rPr>
                                <w:sz w:val="18"/>
                                <w:szCs w:val="18"/>
                              </w:rPr>
                              <w:t xml:space="preserve"> Town </w:t>
                            </w:r>
                            <w:r w:rsidR="002C782C" w:rsidRPr="00F63557">
                              <w:rPr>
                                <w:sz w:val="18"/>
                                <w:szCs w:val="18"/>
                              </w:rPr>
                              <w:t>Manager;</w:t>
                            </w:r>
                            <w:r w:rsidRPr="00F63557">
                              <w:rPr>
                                <w:sz w:val="18"/>
                                <w:szCs w:val="18"/>
                              </w:rPr>
                              <w:t xml:space="preserve"> </w:t>
                            </w:r>
                            <w:r w:rsidRPr="00F63557">
                              <w:rPr>
                                <w:b/>
                                <w:sz w:val="18"/>
                                <w:szCs w:val="18"/>
                              </w:rPr>
                              <w:t>Deb</w:t>
                            </w:r>
                            <w:r w:rsidR="002C782C" w:rsidRPr="00F63557">
                              <w:rPr>
                                <w:b/>
                                <w:sz w:val="18"/>
                                <w:szCs w:val="18"/>
                              </w:rPr>
                              <w:t>orah</w:t>
                            </w:r>
                            <w:r w:rsidRPr="00F63557">
                              <w:rPr>
                                <w:b/>
                                <w:sz w:val="18"/>
                                <w:szCs w:val="18"/>
                              </w:rPr>
                              <w:t xml:space="preserve"> Anderson</w:t>
                            </w:r>
                            <w:r w:rsidR="00055339" w:rsidRPr="00F63557">
                              <w:rPr>
                                <w:sz w:val="18"/>
                                <w:szCs w:val="18"/>
                              </w:rPr>
                              <w:t xml:space="preserve">, </w:t>
                            </w:r>
                            <w:r w:rsidRPr="00F63557">
                              <w:rPr>
                                <w:sz w:val="18"/>
                                <w:szCs w:val="18"/>
                              </w:rPr>
                              <w:t xml:space="preserve">Assistant </w:t>
                            </w:r>
                            <w:r w:rsidR="002C782C" w:rsidRPr="00F63557">
                              <w:rPr>
                                <w:sz w:val="18"/>
                                <w:szCs w:val="18"/>
                              </w:rPr>
                              <w:t>Director</w:t>
                            </w:r>
                            <w:r w:rsidRPr="00F63557">
                              <w:rPr>
                                <w:sz w:val="18"/>
                                <w:szCs w:val="18"/>
                              </w:rPr>
                              <w:t xml:space="preserve"> Parks &amp; Recreation, </w:t>
                            </w:r>
                            <w:r w:rsidRPr="00F63557">
                              <w:rPr>
                                <w:b/>
                                <w:sz w:val="18"/>
                                <w:szCs w:val="18"/>
                              </w:rPr>
                              <w:t>Michael Welsh</w:t>
                            </w:r>
                            <w:r w:rsidRPr="00F63557">
                              <w:rPr>
                                <w:sz w:val="18"/>
                                <w:szCs w:val="18"/>
                              </w:rPr>
                              <w:t xml:space="preserve">, </w:t>
                            </w:r>
                            <w:r w:rsidR="002C782C" w:rsidRPr="00F63557">
                              <w:rPr>
                                <w:sz w:val="18"/>
                                <w:szCs w:val="18"/>
                              </w:rPr>
                              <w:t>Superintendent Dedham Public Schools</w:t>
                            </w:r>
                            <w:r w:rsidRPr="00F63557">
                              <w:rPr>
                                <w:sz w:val="18"/>
                                <w:szCs w:val="18"/>
                              </w:rPr>
                              <w:t xml:space="preserve">; </w:t>
                            </w:r>
                            <w:r w:rsidRPr="00F63557">
                              <w:rPr>
                                <w:b/>
                                <w:sz w:val="18"/>
                                <w:szCs w:val="18"/>
                              </w:rPr>
                              <w:t>Moni</w:t>
                            </w:r>
                            <w:r w:rsidR="00055339" w:rsidRPr="00F63557">
                              <w:rPr>
                                <w:b/>
                                <w:sz w:val="18"/>
                                <w:szCs w:val="18"/>
                              </w:rPr>
                              <w:t>c</w:t>
                            </w:r>
                            <w:r w:rsidRPr="00F63557">
                              <w:rPr>
                                <w:b/>
                                <w:sz w:val="18"/>
                                <w:szCs w:val="18"/>
                              </w:rPr>
                              <w:t>a DeWinter</w:t>
                            </w:r>
                            <w:r w:rsidRPr="00F63557">
                              <w:rPr>
                                <w:sz w:val="18"/>
                                <w:szCs w:val="18"/>
                              </w:rPr>
                              <w:t xml:space="preserve">, Dedham Parent; </w:t>
                            </w:r>
                            <w:r w:rsidR="002C782C" w:rsidRPr="00F63557">
                              <w:rPr>
                                <w:b/>
                                <w:sz w:val="18"/>
                                <w:szCs w:val="18"/>
                              </w:rPr>
                              <w:t>Michael</w:t>
                            </w:r>
                            <w:r w:rsidRPr="00F63557">
                              <w:rPr>
                                <w:b/>
                                <w:sz w:val="18"/>
                                <w:szCs w:val="18"/>
                              </w:rPr>
                              <w:t xml:space="preserve"> Butler</w:t>
                            </w:r>
                            <w:r w:rsidRPr="00F63557">
                              <w:rPr>
                                <w:sz w:val="18"/>
                                <w:szCs w:val="18"/>
                              </w:rPr>
                              <w:t xml:space="preserve">, </w:t>
                            </w:r>
                            <w:r w:rsidR="00F63557" w:rsidRPr="00F63557">
                              <w:rPr>
                                <w:sz w:val="18"/>
                                <w:szCs w:val="18"/>
                              </w:rPr>
                              <w:t xml:space="preserve">DCFDAA Chairman, </w:t>
                            </w:r>
                            <w:r w:rsidRPr="00F63557">
                              <w:rPr>
                                <w:sz w:val="18"/>
                                <w:szCs w:val="18"/>
                              </w:rPr>
                              <w:t xml:space="preserve">Board of Selectman; </w:t>
                            </w:r>
                            <w:r w:rsidRPr="00F63557">
                              <w:rPr>
                                <w:b/>
                                <w:sz w:val="18"/>
                                <w:szCs w:val="18"/>
                              </w:rPr>
                              <w:t>Leanne Jass</w:t>
                            </w:r>
                            <w:r w:rsidR="002C782C" w:rsidRPr="00F63557">
                              <w:rPr>
                                <w:b/>
                                <w:sz w:val="18"/>
                                <w:szCs w:val="18"/>
                              </w:rPr>
                              <w:t>et</w:t>
                            </w:r>
                            <w:r w:rsidR="005332F0">
                              <w:rPr>
                                <w:sz w:val="18"/>
                                <w:szCs w:val="18"/>
                              </w:rPr>
                              <w:t>,</w:t>
                            </w:r>
                            <w:r w:rsidR="00055339" w:rsidRPr="00F63557">
                              <w:rPr>
                                <w:sz w:val="18"/>
                                <w:szCs w:val="18"/>
                              </w:rPr>
                              <w:t xml:space="preserve"> Pharmacist, </w:t>
                            </w:r>
                            <w:r w:rsidRPr="00F63557">
                              <w:rPr>
                                <w:sz w:val="18"/>
                                <w:szCs w:val="18"/>
                              </w:rPr>
                              <w:t xml:space="preserve">DCFDAA Co-Chair &amp; Board of </w:t>
                            </w:r>
                            <w:r w:rsidR="002C782C" w:rsidRPr="00F63557">
                              <w:rPr>
                                <w:sz w:val="18"/>
                                <w:szCs w:val="18"/>
                              </w:rPr>
                              <w:t>Health</w:t>
                            </w:r>
                            <w:r w:rsidRPr="00F63557">
                              <w:rPr>
                                <w:sz w:val="18"/>
                                <w:szCs w:val="18"/>
                              </w:rPr>
                              <w:t xml:space="preserve"> Chair</w:t>
                            </w:r>
                            <w:r w:rsidR="00055339" w:rsidRPr="00F63557">
                              <w:rPr>
                                <w:sz w:val="18"/>
                                <w:szCs w:val="18"/>
                              </w:rPr>
                              <w:t>man</w:t>
                            </w:r>
                            <w:r w:rsidRPr="00F63557">
                              <w:rPr>
                                <w:sz w:val="18"/>
                                <w:szCs w:val="18"/>
                              </w:rPr>
                              <w:t xml:space="preserve">; </w:t>
                            </w:r>
                            <w:r w:rsidRPr="00F63557">
                              <w:rPr>
                                <w:b/>
                                <w:sz w:val="18"/>
                                <w:szCs w:val="18"/>
                              </w:rPr>
                              <w:t>Gail Kelley</w:t>
                            </w:r>
                            <w:r w:rsidRPr="00F63557">
                              <w:rPr>
                                <w:sz w:val="18"/>
                                <w:szCs w:val="18"/>
                              </w:rPr>
                              <w:t xml:space="preserve">, </w:t>
                            </w:r>
                            <w:r w:rsidR="00055339" w:rsidRPr="00F63557">
                              <w:rPr>
                                <w:sz w:val="18"/>
                                <w:szCs w:val="18"/>
                              </w:rPr>
                              <w:t>RN, Director of Health Services Dedham Schools</w:t>
                            </w:r>
                            <w:r w:rsidRPr="00F63557">
                              <w:rPr>
                                <w:sz w:val="18"/>
                                <w:szCs w:val="18"/>
                              </w:rPr>
                              <w:t xml:space="preserve">; </w:t>
                            </w:r>
                            <w:r w:rsidRPr="00F63557">
                              <w:rPr>
                                <w:b/>
                                <w:sz w:val="18"/>
                                <w:szCs w:val="18"/>
                              </w:rPr>
                              <w:t>Christine Hamilton</w:t>
                            </w:r>
                            <w:r w:rsidR="002C782C" w:rsidRPr="00F63557">
                              <w:rPr>
                                <w:sz w:val="18"/>
                                <w:szCs w:val="18"/>
                              </w:rPr>
                              <w:t>,</w:t>
                            </w:r>
                            <w:r w:rsidR="00055339" w:rsidRPr="00F63557">
                              <w:rPr>
                                <w:sz w:val="18"/>
                                <w:szCs w:val="18"/>
                              </w:rPr>
                              <w:t xml:space="preserve"> RN, Director of Risk Management </w:t>
                            </w:r>
                            <w:r w:rsidR="002C782C" w:rsidRPr="00F63557">
                              <w:rPr>
                                <w:sz w:val="18"/>
                                <w:szCs w:val="18"/>
                              </w:rPr>
                              <w:t>Fallon Ambulance</w:t>
                            </w:r>
                            <w:r w:rsidRPr="00F63557">
                              <w:rPr>
                                <w:sz w:val="18"/>
                                <w:szCs w:val="18"/>
                              </w:rPr>
                              <w:t xml:space="preserve">; </w:t>
                            </w:r>
                            <w:r w:rsidRPr="00F63557">
                              <w:rPr>
                                <w:b/>
                                <w:sz w:val="18"/>
                                <w:szCs w:val="18"/>
                              </w:rPr>
                              <w:t>Michael d’Entremont</w:t>
                            </w:r>
                            <w:r w:rsidRPr="00F63557">
                              <w:rPr>
                                <w:sz w:val="18"/>
                                <w:szCs w:val="18"/>
                              </w:rPr>
                              <w:t xml:space="preserve">, Police Chief; </w:t>
                            </w:r>
                            <w:r w:rsidRPr="00F63557">
                              <w:rPr>
                                <w:b/>
                                <w:sz w:val="18"/>
                                <w:szCs w:val="18"/>
                              </w:rPr>
                              <w:t>Carol Read</w:t>
                            </w:r>
                            <w:r w:rsidRPr="00F63557">
                              <w:rPr>
                                <w:sz w:val="18"/>
                                <w:szCs w:val="18"/>
                              </w:rPr>
                              <w:t xml:space="preserve">, Substance Abuse Prevention </w:t>
                            </w:r>
                            <w:r w:rsidR="002C782C" w:rsidRPr="00F63557">
                              <w:rPr>
                                <w:sz w:val="18"/>
                                <w:szCs w:val="18"/>
                              </w:rPr>
                              <w:t>Collaborati</w:t>
                            </w:r>
                            <w:r w:rsidR="00055339" w:rsidRPr="00F63557">
                              <w:rPr>
                                <w:sz w:val="18"/>
                                <w:szCs w:val="18"/>
                              </w:rPr>
                              <w:t>ve</w:t>
                            </w:r>
                            <w:r w:rsidRPr="00F63557">
                              <w:rPr>
                                <w:sz w:val="18"/>
                                <w:szCs w:val="18"/>
                              </w:rPr>
                              <w:t xml:space="preserve">-SAPC Coordinator; </w:t>
                            </w:r>
                            <w:r w:rsidRPr="00F63557">
                              <w:rPr>
                                <w:b/>
                                <w:sz w:val="18"/>
                                <w:szCs w:val="18"/>
                              </w:rPr>
                              <w:t>Jessica Tracy</w:t>
                            </w:r>
                            <w:r w:rsidRPr="00F63557">
                              <w:rPr>
                                <w:sz w:val="18"/>
                                <w:szCs w:val="18"/>
                              </w:rPr>
                              <w:t xml:space="preserve">, Dedham Public </w:t>
                            </w:r>
                            <w:r w:rsidR="002C782C" w:rsidRPr="00F63557">
                              <w:rPr>
                                <w:sz w:val="18"/>
                                <w:szCs w:val="18"/>
                              </w:rPr>
                              <w:t>Health</w:t>
                            </w:r>
                            <w:r w:rsidRPr="00F63557">
                              <w:rPr>
                                <w:sz w:val="18"/>
                                <w:szCs w:val="18"/>
                              </w:rPr>
                              <w:t xml:space="preserve"> Nurse</w:t>
                            </w:r>
                            <w:r w:rsidR="005332F0">
                              <w:rPr>
                                <w:sz w:val="18"/>
                                <w:szCs w:val="18"/>
                              </w:rPr>
                              <w:t>;</w:t>
                            </w:r>
                            <w:r w:rsidRPr="00F63557">
                              <w:rPr>
                                <w:sz w:val="18"/>
                                <w:szCs w:val="18"/>
                              </w:rPr>
                              <w:t xml:space="preserve"> </w:t>
                            </w:r>
                            <w:r w:rsidR="002C782C" w:rsidRPr="00F63557">
                              <w:rPr>
                                <w:b/>
                                <w:sz w:val="18"/>
                                <w:szCs w:val="18"/>
                              </w:rPr>
                              <w:t>Catherine</w:t>
                            </w:r>
                            <w:r w:rsidRPr="00F63557">
                              <w:rPr>
                                <w:b/>
                                <w:sz w:val="18"/>
                                <w:szCs w:val="18"/>
                              </w:rPr>
                              <w:t xml:space="preserve"> Cardinale</w:t>
                            </w:r>
                            <w:r w:rsidRPr="00F63557">
                              <w:rPr>
                                <w:sz w:val="18"/>
                                <w:szCs w:val="18"/>
                              </w:rPr>
                              <w:t xml:space="preserve">, Dedham Health </w:t>
                            </w:r>
                            <w:r w:rsidR="002C782C" w:rsidRPr="00F63557">
                              <w:rPr>
                                <w:sz w:val="18"/>
                                <w:szCs w:val="18"/>
                              </w:rPr>
                              <w:t>Director</w:t>
                            </w:r>
                            <w:r w:rsidRPr="00F63557">
                              <w:rPr>
                                <w:sz w:val="18"/>
                                <w:szCs w:val="18"/>
                              </w:rPr>
                              <w:t xml:space="preserve">; </w:t>
                            </w:r>
                            <w:r w:rsidR="002C782C" w:rsidRPr="00F63557">
                              <w:rPr>
                                <w:b/>
                                <w:sz w:val="18"/>
                                <w:szCs w:val="18"/>
                              </w:rPr>
                              <w:t>Fiona</w:t>
                            </w:r>
                            <w:r w:rsidRPr="00F63557">
                              <w:rPr>
                                <w:b/>
                                <w:sz w:val="18"/>
                                <w:szCs w:val="18"/>
                              </w:rPr>
                              <w:t xml:space="preserve"> Flynn</w:t>
                            </w:r>
                            <w:r w:rsidRPr="00F63557">
                              <w:rPr>
                                <w:sz w:val="18"/>
                                <w:szCs w:val="18"/>
                              </w:rPr>
                              <w:t>, Dedham Youth</w:t>
                            </w:r>
                            <w:r w:rsidR="005332F0">
                              <w:rPr>
                                <w:sz w:val="18"/>
                                <w:szCs w:val="18"/>
                              </w:rPr>
                              <w:t>,</w:t>
                            </w:r>
                            <w:r w:rsidR="002C782C" w:rsidRPr="00F63557">
                              <w:rPr>
                                <w:sz w:val="18"/>
                                <w:szCs w:val="18"/>
                              </w:rPr>
                              <w:t xml:space="preserve"> 9</w:t>
                            </w:r>
                            <w:r w:rsidR="002C782C" w:rsidRPr="00F63557">
                              <w:rPr>
                                <w:sz w:val="18"/>
                                <w:szCs w:val="18"/>
                                <w:vertAlign w:val="superscript"/>
                              </w:rPr>
                              <w:t>th</w:t>
                            </w:r>
                            <w:r w:rsidR="002C782C" w:rsidRPr="00F63557">
                              <w:rPr>
                                <w:sz w:val="18"/>
                                <w:szCs w:val="18"/>
                              </w:rPr>
                              <w:t xml:space="preserve"> Grade </w:t>
                            </w:r>
                            <w:r w:rsidRPr="00F63557">
                              <w:rPr>
                                <w:sz w:val="18"/>
                                <w:szCs w:val="18"/>
                              </w:rPr>
                              <w:t xml:space="preserve">Student; </w:t>
                            </w:r>
                            <w:r w:rsidRPr="00F63557">
                              <w:rPr>
                                <w:b/>
                                <w:sz w:val="18"/>
                                <w:szCs w:val="18"/>
                              </w:rPr>
                              <w:t>Dottie Walsh</w:t>
                            </w:r>
                            <w:r w:rsidRPr="00F63557">
                              <w:rPr>
                                <w:sz w:val="18"/>
                                <w:szCs w:val="18"/>
                              </w:rPr>
                              <w:t>, Dedham Cable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93pt;width:342.2pt;height:160.8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">
                <v:textbox>
                  <w:txbxContent>
                    <w:p w:rsidR="00F63557" w:rsidRDefault="00F63557" w:rsidP="00F63557">
                      <w:pPr>
                        <w:jc w:val="center"/>
                        <w:rPr>
                          <w:sz w:val="18"/>
                          <w:szCs w:val="18"/>
                        </w:rPr>
                      </w:pPr>
                      <w:r>
                        <w:rPr>
                          <w:sz w:val="18"/>
                          <w:szCs w:val="18"/>
                        </w:rPr>
                        <w:t xml:space="preserve">Sept. 20, 2018: </w:t>
                      </w:r>
                      <w:r w:rsidR="00E813D8" w:rsidRPr="00F63557">
                        <w:rPr>
                          <w:sz w:val="18"/>
                          <w:szCs w:val="18"/>
                        </w:rPr>
                        <w:t>Gathering in support of this award at Endicott Estate:</w:t>
                      </w:r>
                    </w:p>
                    <w:p w:rsidR="00E813D8" w:rsidRPr="00F63557" w:rsidRDefault="00E813D8" w:rsidP="00E813D8">
                      <w:pPr>
                        <w:rPr>
                          <w:sz w:val="18"/>
                          <w:szCs w:val="18"/>
                        </w:rPr>
                      </w:pPr>
                      <w:r w:rsidRPr="00F63557">
                        <w:rPr>
                          <w:sz w:val="18"/>
                          <w:szCs w:val="18"/>
                        </w:rPr>
                        <w:t xml:space="preserve"> </w:t>
                      </w:r>
                      <w:r w:rsidRPr="00F63557">
                        <w:rPr>
                          <w:b/>
                          <w:sz w:val="18"/>
                          <w:szCs w:val="18"/>
                        </w:rPr>
                        <w:t>William Spillane</w:t>
                      </w:r>
                      <w:r w:rsidRPr="00F63557">
                        <w:rPr>
                          <w:sz w:val="18"/>
                          <w:szCs w:val="18"/>
                        </w:rPr>
                        <w:t xml:space="preserve">, Fire Chief; </w:t>
                      </w:r>
                      <w:r w:rsidRPr="00F63557">
                        <w:rPr>
                          <w:b/>
                          <w:sz w:val="18"/>
                          <w:szCs w:val="18"/>
                        </w:rPr>
                        <w:t>James Kern</w:t>
                      </w:r>
                      <w:r w:rsidRPr="00F63557">
                        <w:rPr>
                          <w:sz w:val="18"/>
                          <w:szCs w:val="18"/>
                        </w:rPr>
                        <w:t xml:space="preserve">, </w:t>
                      </w:r>
                      <w:r w:rsidR="00055339" w:rsidRPr="00F63557">
                        <w:rPr>
                          <w:sz w:val="18"/>
                          <w:szCs w:val="18"/>
                        </w:rPr>
                        <w:t>T</w:t>
                      </w:r>
                      <w:r w:rsidRPr="00F63557">
                        <w:rPr>
                          <w:sz w:val="18"/>
                          <w:szCs w:val="18"/>
                        </w:rPr>
                        <w:t xml:space="preserve">own Manager; </w:t>
                      </w:r>
                      <w:r w:rsidRPr="00F63557">
                        <w:rPr>
                          <w:b/>
                          <w:sz w:val="18"/>
                          <w:szCs w:val="18"/>
                        </w:rPr>
                        <w:t>Fredrick Newton</w:t>
                      </w:r>
                      <w:r w:rsidRPr="00F63557">
                        <w:rPr>
                          <w:sz w:val="18"/>
                          <w:szCs w:val="18"/>
                        </w:rPr>
                        <w:t xml:space="preserve">, </w:t>
                      </w:r>
                      <w:r w:rsidR="00055339" w:rsidRPr="00F63557">
                        <w:rPr>
                          <w:sz w:val="18"/>
                          <w:szCs w:val="18"/>
                        </w:rPr>
                        <w:t xml:space="preserve">President </w:t>
                      </w:r>
                      <w:r w:rsidRPr="00F63557">
                        <w:rPr>
                          <w:sz w:val="18"/>
                          <w:szCs w:val="18"/>
                        </w:rPr>
                        <w:t>Boston Hope House</w:t>
                      </w:r>
                      <w:r w:rsidR="002C782C" w:rsidRPr="00F63557">
                        <w:rPr>
                          <w:sz w:val="18"/>
                          <w:szCs w:val="18"/>
                        </w:rPr>
                        <w:t>;</w:t>
                      </w:r>
                      <w:r w:rsidRPr="00F63557">
                        <w:rPr>
                          <w:sz w:val="18"/>
                          <w:szCs w:val="18"/>
                        </w:rPr>
                        <w:t xml:space="preserve"> </w:t>
                      </w:r>
                      <w:r w:rsidR="00F63557">
                        <w:rPr>
                          <w:b/>
                          <w:sz w:val="18"/>
                          <w:szCs w:val="18"/>
                        </w:rPr>
                        <w:t>Kevin Mon</w:t>
                      </w:r>
                      <w:r w:rsidRPr="00F63557">
                        <w:rPr>
                          <w:b/>
                          <w:sz w:val="18"/>
                          <w:szCs w:val="18"/>
                        </w:rPr>
                        <w:t>t</w:t>
                      </w:r>
                      <w:r w:rsidRPr="00F63557">
                        <w:rPr>
                          <w:sz w:val="18"/>
                          <w:szCs w:val="18"/>
                        </w:rPr>
                        <w:t xml:space="preserve">, </w:t>
                      </w:r>
                      <w:r w:rsidR="00F63557">
                        <w:rPr>
                          <w:sz w:val="18"/>
                          <w:szCs w:val="18"/>
                        </w:rPr>
                        <w:t>Director-EMS Operations &amp; Emergency Preparedness</w:t>
                      </w:r>
                      <w:r w:rsidRPr="00F63557">
                        <w:rPr>
                          <w:sz w:val="18"/>
                          <w:szCs w:val="18"/>
                        </w:rPr>
                        <w:t xml:space="preserve">; </w:t>
                      </w:r>
                      <w:r w:rsidR="00055339" w:rsidRPr="00F63557">
                        <w:rPr>
                          <w:b/>
                          <w:sz w:val="18"/>
                          <w:szCs w:val="18"/>
                        </w:rPr>
                        <w:t>Ronald Brock</w:t>
                      </w:r>
                      <w:r w:rsidR="00055339" w:rsidRPr="00F63557">
                        <w:rPr>
                          <w:sz w:val="18"/>
                          <w:szCs w:val="18"/>
                        </w:rPr>
                        <w:t xml:space="preserve">, Resident; </w:t>
                      </w:r>
                      <w:r w:rsidRPr="00F63557">
                        <w:rPr>
                          <w:b/>
                          <w:sz w:val="18"/>
                          <w:szCs w:val="18"/>
                        </w:rPr>
                        <w:t>Michael Buckley</w:t>
                      </w:r>
                      <w:r w:rsidRPr="00F63557">
                        <w:rPr>
                          <w:sz w:val="18"/>
                          <w:szCs w:val="18"/>
                        </w:rPr>
                        <w:t xml:space="preserve">, </w:t>
                      </w:r>
                      <w:r w:rsidR="00055339" w:rsidRPr="00F63557">
                        <w:rPr>
                          <w:sz w:val="18"/>
                          <w:szCs w:val="18"/>
                        </w:rPr>
                        <w:t xml:space="preserve">Dedham </w:t>
                      </w:r>
                      <w:r w:rsidR="002C782C" w:rsidRPr="00F63557">
                        <w:rPr>
                          <w:sz w:val="18"/>
                          <w:szCs w:val="18"/>
                        </w:rPr>
                        <w:t>Deputy</w:t>
                      </w:r>
                      <w:r w:rsidRPr="00F63557">
                        <w:rPr>
                          <w:sz w:val="18"/>
                          <w:szCs w:val="18"/>
                        </w:rPr>
                        <w:t xml:space="preserve"> Chief; </w:t>
                      </w:r>
                      <w:r w:rsidRPr="00F63557">
                        <w:rPr>
                          <w:b/>
                          <w:sz w:val="18"/>
                          <w:szCs w:val="18"/>
                        </w:rPr>
                        <w:t>Nancy Baker</w:t>
                      </w:r>
                      <w:r w:rsidRPr="00F63557">
                        <w:rPr>
                          <w:sz w:val="18"/>
                          <w:szCs w:val="18"/>
                        </w:rPr>
                        <w:t xml:space="preserve">, </w:t>
                      </w:r>
                      <w:r w:rsidR="00055339" w:rsidRPr="00F63557">
                        <w:rPr>
                          <w:sz w:val="18"/>
                          <w:szCs w:val="18"/>
                        </w:rPr>
                        <w:t xml:space="preserve">Dedham </w:t>
                      </w:r>
                      <w:r w:rsidR="002C782C" w:rsidRPr="00F63557">
                        <w:rPr>
                          <w:sz w:val="18"/>
                          <w:szCs w:val="18"/>
                        </w:rPr>
                        <w:t>Assistant</w:t>
                      </w:r>
                      <w:r w:rsidRPr="00F63557">
                        <w:rPr>
                          <w:sz w:val="18"/>
                          <w:szCs w:val="18"/>
                        </w:rPr>
                        <w:t xml:space="preserve"> Town </w:t>
                      </w:r>
                      <w:r w:rsidR="002C782C" w:rsidRPr="00F63557">
                        <w:rPr>
                          <w:sz w:val="18"/>
                          <w:szCs w:val="18"/>
                        </w:rPr>
                        <w:t>Manager;</w:t>
                      </w:r>
                      <w:r w:rsidRPr="00F63557">
                        <w:rPr>
                          <w:sz w:val="18"/>
                          <w:szCs w:val="18"/>
                        </w:rPr>
                        <w:t xml:space="preserve"> </w:t>
                      </w:r>
                      <w:r w:rsidRPr="00F63557">
                        <w:rPr>
                          <w:b/>
                          <w:sz w:val="18"/>
                          <w:szCs w:val="18"/>
                        </w:rPr>
                        <w:t>Deb</w:t>
                      </w:r>
                      <w:r w:rsidR="002C782C" w:rsidRPr="00F63557">
                        <w:rPr>
                          <w:b/>
                          <w:sz w:val="18"/>
                          <w:szCs w:val="18"/>
                        </w:rPr>
                        <w:t>orah</w:t>
                      </w:r>
                      <w:r w:rsidRPr="00F63557">
                        <w:rPr>
                          <w:b/>
                          <w:sz w:val="18"/>
                          <w:szCs w:val="18"/>
                        </w:rPr>
                        <w:t xml:space="preserve"> Anderson</w:t>
                      </w:r>
                      <w:r w:rsidR="00055339" w:rsidRPr="00F63557">
                        <w:rPr>
                          <w:sz w:val="18"/>
                          <w:szCs w:val="18"/>
                        </w:rPr>
                        <w:t xml:space="preserve">, </w:t>
                      </w:r>
                      <w:r w:rsidRPr="00F63557">
                        <w:rPr>
                          <w:sz w:val="18"/>
                          <w:szCs w:val="18"/>
                        </w:rPr>
                        <w:t xml:space="preserve">Assistant </w:t>
                      </w:r>
                      <w:r w:rsidR="002C782C" w:rsidRPr="00F63557">
                        <w:rPr>
                          <w:sz w:val="18"/>
                          <w:szCs w:val="18"/>
                        </w:rPr>
                        <w:t>Director</w:t>
                      </w:r>
                      <w:r w:rsidRPr="00F63557">
                        <w:rPr>
                          <w:sz w:val="18"/>
                          <w:szCs w:val="18"/>
                        </w:rPr>
                        <w:t xml:space="preserve"> Parks &amp; Recreation, </w:t>
                      </w:r>
                      <w:r w:rsidRPr="00F63557">
                        <w:rPr>
                          <w:b/>
                          <w:sz w:val="18"/>
                          <w:szCs w:val="18"/>
                        </w:rPr>
                        <w:t>Michael Welsh</w:t>
                      </w:r>
                      <w:r w:rsidRPr="00F63557">
                        <w:rPr>
                          <w:sz w:val="18"/>
                          <w:szCs w:val="18"/>
                        </w:rPr>
                        <w:t xml:space="preserve">, </w:t>
                      </w:r>
                      <w:r w:rsidR="002C782C" w:rsidRPr="00F63557">
                        <w:rPr>
                          <w:sz w:val="18"/>
                          <w:szCs w:val="18"/>
                        </w:rPr>
                        <w:t>Superintendent Dedham Public Schools</w:t>
                      </w:r>
                      <w:r w:rsidRPr="00F63557">
                        <w:rPr>
                          <w:sz w:val="18"/>
                          <w:szCs w:val="18"/>
                        </w:rPr>
                        <w:t xml:space="preserve">; </w:t>
                      </w:r>
                      <w:r w:rsidRPr="00F63557">
                        <w:rPr>
                          <w:b/>
                          <w:sz w:val="18"/>
                          <w:szCs w:val="18"/>
                        </w:rPr>
                        <w:t>Moni</w:t>
                      </w:r>
                      <w:r w:rsidR="00055339" w:rsidRPr="00F63557">
                        <w:rPr>
                          <w:b/>
                          <w:sz w:val="18"/>
                          <w:szCs w:val="18"/>
                        </w:rPr>
                        <w:t>c</w:t>
                      </w:r>
                      <w:r w:rsidRPr="00F63557">
                        <w:rPr>
                          <w:b/>
                          <w:sz w:val="18"/>
                          <w:szCs w:val="18"/>
                        </w:rPr>
                        <w:t>a DeWinter</w:t>
                      </w:r>
                      <w:r w:rsidRPr="00F63557">
                        <w:rPr>
                          <w:sz w:val="18"/>
                          <w:szCs w:val="18"/>
                        </w:rPr>
                        <w:t xml:space="preserve">, Dedham Parent; </w:t>
                      </w:r>
                      <w:r w:rsidR="002C782C" w:rsidRPr="00F63557">
                        <w:rPr>
                          <w:b/>
                          <w:sz w:val="18"/>
                          <w:szCs w:val="18"/>
                        </w:rPr>
                        <w:t>Michael</w:t>
                      </w:r>
                      <w:r w:rsidRPr="00F63557">
                        <w:rPr>
                          <w:b/>
                          <w:sz w:val="18"/>
                          <w:szCs w:val="18"/>
                        </w:rPr>
                        <w:t xml:space="preserve"> Butler</w:t>
                      </w:r>
                      <w:r w:rsidRPr="00F63557">
                        <w:rPr>
                          <w:sz w:val="18"/>
                          <w:szCs w:val="18"/>
                        </w:rPr>
                        <w:t xml:space="preserve">, </w:t>
                      </w:r>
                      <w:r w:rsidR="00F63557" w:rsidRPr="00F63557">
                        <w:rPr>
                          <w:sz w:val="18"/>
                          <w:szCs w:val="18"/>
                        </w:rPr>
                        <w:t xml:space="preserve">DCFDAA Chairman, </w:t>
                      </w:r>
                      <w:r w:rsidRPr="00F63557">
                        <w:rPr>
                          <w:sz w:val="18"/>
                          <w:szCs w:val="18"/>
                        </w:rPr>
                        <w:t xml:space="preserve">Board of Selectman; </w:t>
                      </w:r>
                      <w:r w:rsidRPr="00F63557">
                        <w:rPr>
                          <w:b/>
                          <w:sz w:val="18"/>
                          <w:szCs w:val="18"/>
                        </w:rPr>
                        <w:t>Leanne Jass</w:t>
                      </w:r>
                      <w:r w:rsidR="002C782C" w:rsidRPr="00F63557">
                        <w:rPr>
                          <w:b/>
                          <w:sz w:val="18"/>
                          <w:szCs w:val="18"/>
                        </w:rPr>
                        <w:t>et</w:t>
                      </w:r>
                      <w:r w:rsidR="005332F0">
                        <w:rPr>
                          <w:sz w:val="18"/>
                          <w:szCs w:val="18"/>
                        </w:rPr>
                        <w:t>,</w:t>
                      </w:r>
                      <w:r w:rsidR="00055339" w:rsidRPr="00F63557">
                        <w:rPr>
                          <w:sz w:val="18"/>
                          <w:szCs w:val="18"/>
                        </w:rPr>
                        <w:t xml:space="preserve"> Pharmacist, </w:t>
                      </w:r>
                      <w:r w:rsidRPr="00F63557">
                        <w:rPr>
                          <w:sz w:val="18"/>
                          <w:szCs w:val="18"/>
                        </w:rPr>
                        <w:t xml:space="preserve">DCFDAA Co-Chair &amp; Board of </w:t>
                      </w:r>
                      <w:r w:rsidR="002C782C" w:rsidRPr="00F63557">
                        <w:rPr>
                          <w:sz w:val="18"/>
                          <w:szCs w:val="18"/>
                        </w:rPr>
                        <w:t>Health</w:t>
                      </w:r>
                      <w:r w:rsidRPr="00F63557">
                        <w:rPr>
                          <w:sz w:val="18"/>
                          <w:szCs w:val="18"/>
                        </w:rPr>
                        <w:t xml:space="preserve"> Chair</w:t>
                      </w:r>
                      <w:r w:rsidR="00055339" w:rsidRPr="00F63557">
                        <w:rPr>
                          <w:sz w:val="18"/>
                          <w:szCs w:val="18"/>
                        </w:rPr>
                        <w:t>man</w:t>
                      </w:r>
                      <w:r w:rsidRPr="00F63557">
                        <w:rPr>
                          <w:sz w:val="18"/>
                          <w:szCs w:val="18"/>
                        </w:rPr>
                        <w:t xml:space="preserve">; </w:t>
                      </w:r>
                      <w:r w:rsidRPr="00F63557">
                        <w:rPr>
                          <w:b/>
                          <w:sz w:val="18"/>
                          <w:szCs w:val="18"/>
                        </w:rPr>
                        <w:t>Gail Kelley</w:t>
                      </w:r>
                      <w:r w:rsidRPr="00F63557">
                        <w:rPr>
                          <w:sz w:val="18"/>
                          <w:szCs w:val="18"/>
                        </w:rPr>
                        <w:t xml:space="preserve">, </w:t>
                      </w:r>
                      <w:r w:rsidR="00055339" w:rsidRPr="00F63557">
                        <w:rPr>
                          <w:sz w:val="18"/>
                          <w:szCs w:val="18"/>
                        </w:rPr>
                        <w:t>RN, Director of Health Services Dedham Schools</w:t>
                      </w:r>
                      <w:r w:rsidRPr="00F63557">
                        <w:rPr>
                          <w:sz w:val="18"/>
                          <w:szCs w:val="18"/>
                        </w:rPr>
                        <w:t xml:space="preserve">; </w:t>
                      </w:r>
                      <w:r w:rsidRPr="00F63557">
                        <w:rPr>
                          <w:b/>
                          <w:sz w:val="18"/>
                          <w:szCs w:val="18"/>
                        </w:rPr>
                        <w:t>Christine Hamilton</w:t>
                      </w:r>
                      <w:r w:rsidR="002C782C" w:rsidRPr="00F63557">
                        <w:rPr>
                          <w:sz w:val="18"/>
                          <w:szCs w:val="18"/>
                        </w:rPr>
                        <w:t>,</w:t>
                      </w:r>
                      <w:r w:rsidR="00055339" w:rsidRPr="00F63557">
                        <w:rPr>
                          <w:sz w:val="18"/>
                          <w:szCs w:val="18"/>
                        </w:rPr>
                        <w:t xml:space="preserve"> RN, Director of Risk Management </w:t>
                      </w:r>
                      <w:r w:rsidR="002C782C" w:rsidRPr="00F63557">
                        <w:rPr>
                          <w:sz w:val="18"/>
                          <w:szCs w:val="18"/>
                        </w:rPr>
                        <w:t>Fallon Ambulance</w:t>
                      </w:r>
                      <w:r w:rsidRPr="00F63557">
                        <w:rPr>
                          <w:sz w:val="18"/>
                          <w:szCs w:val="18"/>
                        </w:rPr>
                        <w:t xml:space="preserve">; </w:t>
                      </w:r>
                      <w:r w:rsidRPr="00F63557">
                        <w:rPr>
                          <w:b/>
                          <w:sz w:val="18"/>
                          <w:szCs w:val="18"/>
                        </w:rPr>
                        <w:t>Michael d’Entremont</w:t>
                      </w:r>
                      <w:r w:rsidRPr="00F63557">
                        <w:rPr>
                          <w:sz w:val="18"/>
                          <w:szCs w:val="18"/>
                        </w:rPr>
                        <w:t xml:space="preserve">, Police Chief; </w:t>
                      </w:r>
                      <w:r w:rsidRPr="00F63557">
                        <w:rPr>
                          <w:b/>
                          <w:sz w:val="18"/>
                          <w:szCs w:val="18"/>
                        </w:rPr>
                        <w:t>Carol Read</w:t>
                      </w:r>
                      <w:r w:rsidRPr="00F63557">
                        <w:rPr>
                          <w:sz w:val="18"/>
                          <w:szCs w:val="18"/>
                        </w:rPr>
                        <w:t xml:space="preserve">, Substance Abuse Prevention </w:t>
                      </w:r>
                      <w:r w:rsidR="002C782C" w:rsidRPr="00F63557">
                        <w:rPr>
                          <w:sz w:val="18"/>
                          <w:szCs w:val="18"/>
                        </w:rPr>
                        <w:t>Collaborati</w:t>
                      </w:r>
                      <w:r w:rsidR="00055339" w:rsidRPr="00F63557">
                        <w:rPr>
                          <w:sz w:val="18"/>
                          <w:szCs w:val="18"/>
                        </w:rPr>
                        <w:t>ve</w:t>
                      </w:r>
                      <w:r w:rsidRPr="00F63557">
                        <w:rPr>
                          <w:sz w:val="18"/>
                          <w:szCs w:val="18"/>
                        </w:rPr>
                        <w:t xml:space="preserve">-SAPC Coordinator; </w:t>
                      </w:r>
                      <w:r w:rsidRPr="00F63557">
                        <w:rPr>
                          <w:b/>
                          <w:sz w:val="18"/>
                          <w:szCs w:val="18"/>
                        </w:rPr>
                        <w:t>Jessica Tracy</w:t>
                      </w:r>
                      <w:r w:rsidRPr="00F63557">
                        <w:rPr>
                          <w:sz w:val="18"/>
                          <w:szCs w:val="18"/>
                        </w:rPr>
                        <w:t xml:space="preserve">, Dedham Public </w:t>
                      </w:r>
                      <w:r w:rsidR="002C782C" w:rsidRPr="00F63557">
                        <w:rPr>
                          <w:sz w:val="18"/>
                          <w:szCs w:val="18"/>
                        </w:rPr>
                        <w:t>Health</w:t>
                      </w:r>
                      <w:r w:rsidRPr="00F63557">
                        <w:rPr>
                          <w:sz w:val="18"/>
                          <w:szCs w:val="18"/>
                        </w:rPr>
                        <w:t xml:space="preserve"> Nurse</w:t>
                      </w:r>
                      <w:r w:rsidR="005332F0">
                        <w:rPr>
                          <w:sz w:val="18"/>
                          <w:szCs w:val="18"/>
                        </w:rPr>
                        <w:t>;</w:t>
                      </w:r>
                      <w:r w:rsidRPr="00F63557">
                        <w:rPr>
                          <w:sz w:val="18"/>
                          <w:szCs w:val="18"/>
                        </w:rPr>
                        <w:t xml:space="preserve"> </w:t>
                      </w:r>
                      <w:r w:rsidR="002C782C" w:rsidRPr="00F63557">
                        <w:rPr>
                          <w:b/>
                          <w:sz w:val="18"/>
                          <w:szCs w:val="18"/>
                        </w:rPr>
                        <w:t>Catherine</w:t>
                      </w:r>
                      <w:r w:rsidRPr="00F63557">
                        <w:rPr>
                          <w:b/>
                          <w:sz w:val="18"/>
                          <w:szCs w:val="18"/>
                        </w:rPr>
                        <w:t xml:space="preserve"> Cardinale</w:t>
                      </w:r>
                      <w:r w:rsidRPr="00F63557">
                        <w:rPr>
                          <w:sz w:val="18"/>
                          <w:szCs w:val="18"/>
                        </w:rPr>
                        <w:t xml:space="preserve">, Dedham Health </w:t>
                      </w:r>
                      <w:r w:rsidR="002C782C" w:rsidRPr="00F63557">
                        <w:rPr>
                          <w:sz w:val="18"/>
                          <w:szCs w:val="18"/>
                        </w:rPr>
                        <w:t>Director</w:t>
                      </w:r>
                      <w:r w:rsidRPr="00F63557">
                        <w:rPr>
                          <w:sz w:val="18"/>
                          <w:szCs w:val="18"/>
                        </w:rPr>
                        <w:t xml:space="preserve">; </w:t>
                      </w:r>
                      <w:r w:rsidR="002C782C" w:rsidRPr="00F63557">
                        <w:rPr>
                          <w:b/>
                          <w:sz w:val="18"/>
                          <w:szCs w:val="18"/>
                        </w:rPr>
                        <w:t>Fiona</w:t>
                      </w:r>
                      <w:r w:rsidRPr="00F63557">
                        <w:rPr>
                          <w:b/>
                          <w:sz w:val="18"/>
                          <w:szCs w:val="18"/>
                        </w:rPr>
                        <w:t xml:space="preserve"> Flynn</w:t>
                      </w:r>
                      <w:r w:rsidRPr="00F63557">
                        <w:rPr>
                          <w:sz w:val="18"/>
                          <w:szCs w:val="18"/>
                        </w:rPr>
                        <w:t>, Dedham Youth</w:t>
                      </w:r>
                      <w:r w:rsidR="005332F0">
                        <w:rPr>
                          <w:sz w:val="18"/>
                          <w:szCs w:val="18"/>
                        </w:rPr>
                        <w:t>,</w:t>
                      </w:r>
                      <w:r w:rsidR="002C782C" w:rsidRPr="00F63557">
                        <w:rPr>
                          <w:sz w:val="18"/>
                          <w:szCs w:val="18"/>
                        </w:rPr>
                        <w:t xml:space="preserve"> 9</w:t>
                      </w:r>
                      <w:r w:rsidR="002C782C" w:rsidRPr="00F63557">
                        <w:rPr>
                          <w:sz w:val="18"/>
                          <w:szCs w:val="18"/>
                          <w:vertAlign w:val="superscript"/>
                        </w:rPr>
                        <w:t>th</w:t>
                      </w:r>
                      <w:r w:rsidR="002C782C" w:rsidRPr="00F63557">
                        <w:rPr>
                          <w:sz w:val="18"/>
                          <w:szCs w:val="18"/>
                        </w:rPr>
                        <w:t xml:space="preserve"> Grade </w:t>
                      </w:r>
                      <w:r w:rsidRPr="00F63557">
                        <w:rPr>
                          <w:sz w:val="18"/>
                          <w:szCs w:val="18"/>
                        </w:rPr>
                        <w:t xml:space="preserve">Student; </w:t>
                      </w:r>
                      <w:r w:rsidRPr="00F63557">
                        <w:rPr>
                          <w:b/>
                          <w:sz w:val="18"/>
                          <w:szCs w:val="18"/>
                        </w:rPr>
                        <w:t>Dottie Walsh</w:t>
                      </w:r>
                      <w:r w:rsidRPr="00F63557">
                        <w:rPr>
                          <w:sz w:val="18"/>
                          <w:szCs w:val="18"/>
                        </w:rPr>
                        <w:t>, Dedham Cable</w:t>
                      </w:r>
                    </w:p>
                  </w:txbxContent>
                </v:textbox>
                <w10:wrap type="tight" anchorx="margin"/>
              </v:shape>
            </w:pict>
          </mc:Fallback>
        </mc:AlternateContent>
      </w:r>
      <w:r w:rsidR="002C782C" w:rsidRPr="002C782C">
        <w:rPr>
          <w:sz w:val="24"/>
          <w:szCs w:val="24"/>
        </w:rPr>
        <w:t>The Dedham Coalition for Drug and Alcohol Aw</w:t>
      </w:r>
      <w:r w:rsidR="002C782C">
        <w:rPr>
          <w:sz w:val="24"/>
          <w:szCs w:val="24"/>
        </w:rPr>
        <w:t>areness (DCDAA) was formed in</w:t>
      </w:r>
      <w:r w:rsidR="002C782C" w:rsidRPr="002C782C">
        <w:rPr>
          <w:sz w:val="24"/>
          <w:szCs w:val="24"/>
        </w:rPr>
        <w:t xml:space="preserve"> 2014 by </w:t>
      </w:r>
      <w:r w:rsidR="002C782C">
        <w:rPr>
          <w:sz w:val="24"/>
          <w:szCs w:val="24"/>
        </w:rPr>
        <w:t xml:space="preserve">the Board of </w:t>
      </w:r>
      <w:r w:rsidR="002C782C" w:rsidRPr="002C782C">
        <w:rPr>
          <w:sz w:val="24"/>
          <w:szCs w:val="24"/>
        </w:rPr>
        <w:t>Selectm</w:t>
      </w:r>
      <w:r w:rsidR="00B25AB3">
        <w:rPr>
          <w:sz w:val="24"/>
          <w:szCs w:val="24"/>
        </w:rPr>
        <w:t>e</w:t>
      </w:r>
      <w:r w:rsidR="002C782C" w:rsidRPr="002C782C">
        <w:rPr>
          <w:sz w:val="24"/>
          <w:szCs w:val="24"/>
        </w:rPr>
        <w:t xml:space="preserve">n, as a direct result of the record high number of opioid related overdoses and overdose fatalities impacting Norfolk County (60 fatalities in 2013), including Dedham. The initial goal of the coalition was to provide valuable resources to those affected by substance misuse disorders and reduce overdose deaths.  </w:t>
      </w:r>
      <w:r w:rsidR="003D5E3A">
        <w:rPr>
          <w:sz w:val="24"/>
          <w:szCs w:val="24"/>
        </w:rPr>
        <w:t>The communities</w:t>
      </w:r>
      <w:r w:rsidR="002C782C" w:rsidRPr="002C782C">
        <w:rPr>
          <w:sz w:val="24"/>
          <w:szCs w:val="24"/>
        </w:rPr>
        <w:t xml:space="preserve"> dedication brought together founding coalition members including the Dedham Police</w:t>
      </w:r>
      <w:r w:rsidR="00B25AB3">
        <w:rPr>
          <w:sz w:val="24"/>
          <w:szCs w:val="24"/>
        </w:rPr>
        <w:t xml:space="preserve"> and Fire Department</w:t>
      </w:r>
      <w:r w:rsidR="002C782C" w:rsidRPr="002C782C">
        <w:rPr>
          <w:sz w:val="24"/>
          <w:szCs w:val="24"/>
        </w:rPr>
        <w:t xml:space="preserve">, the Dedham Public Health Department, Dedham Schools, the Youth </w:t>
      </w:r>
      <w:r w:rsidR="00B25AB3">
        <w:rPr>
          <w:sz w:val="24"/>
          <w:szCs w:val="24"/>
        </w:rPr>
        <w:t xml:space="preserve">Commission, Parks &amp; </w:t>
      </w:r>
      <w:r w:rsidR="002C782C" w:rsidRPr="002C782C">
        <w:rPr>
          <w:sz w:val="24"/>
          <w:szCs w:val="24"/>
        </w:rPr>
        <w:t xml:space="preserve">Recreation Department and parents who had lost their children due to overdose. </w:t>
      </w:r>
      <w:r w:rsidR="003D5E3A">
        <w:rPr>
          <w:sz w:val="24"/>
          <w:szCs w:val="24"/>
        </w:rPr>
        <w:t>The Dedham</w:t>
      </w:r>
      <w:r w:rsidR="002C782C" w:rsidRPr="002C782C">
        <w:rPr>
          <w:sz w:val="24"/>
          <w:szCs w:val="24"/>
        </w:rPr>
        <w:t xml:space="preserve"> Board of Selectmen </w:t>
      </w:r>
      <w:r w:rsidR="00B25AB3">
        <w:rPr>
          <w:sz w:val="24"/>
          <w:szCs w:val="24"/>
        </w:rPr>
        <w:t xml:space="preserve">worked </w:t>
      </w:r>
      <w:r w:rsidR="002C782C" w:rsidRPr="002C782C">
        <w:rPr>
          <w:sz w:val="24"/>
          <w:szCs w:val="24"/>
        </w:rPr>
        <w:t>to expand the role of the Public Health nurse to a full time position (an additional 8 hours a week) in order to provide minimal coalition staff.</w:t>
      </w:r>
    </w:p>
    <w:p w:rsidR="002C782C" w:rsidRPr="002C782C" w:rsidRDefault="002C782C" w:rsidP="002C782C">
      <w:pPr>
        <w:spacing w:after="0"/>
        <w:rPr>
          <w:sz w:val="24"/>
          <w:szCs w:val="24"/>
        </w:rPr>
      </w:pPr>
    </w:p>
    <w:p w:rsidR="002C782C" w:rsidRPr="00456C11" w:rsidRDefault="002C782C" w:rsidP="002C782C">
      <w:pPr>
        <w:spacing w:after="0"/>
        <w:rPr>
          <w:sz w:val="24"/>
          <w:szCs w:val="24"/>
        </w:rPr>
      </w:pPr>
      <w:r>
        <w:rPr>
          <w:sz w:val="24"/>
          <w:szCs w:val="24"/>
        </w:rPr>
        <w:t>DCFDAA</w:t>
      </w:r>
      <w:r w:rsidRPr="00456C11">
        <w:rPr>
          <w:sz w:val="24"/>
          <w:szCs w:val="24"/>
        </w:rPr>
        <w:t xml:space="preserve"> is </w:t>
      </w:r>
      <w:r>
        <w:rPr>
          <w:sz w:val="24"/>
          <w:szCs w:val="24"/>
        </w:rPr>
        <w:t xml:space="preserve">focused on </w:t>
      </w:r>
      <w:r w:rsidRPr="00456C11">
        <w:rPr>
          <w:sz w:val="24"/>
          <w:szCs w:val="24"/>
        </w:rPr>
        <w:t xml:space="preserve">community </w:t>
      </w:r>
      <w:r>
        <w:rPr>
          <w:sz w:val="24"/>
          <w:szCs w:val="24"/>
        </w:rPr>
        <w:t xml:space="preserve">collaboration </w:t>
      </w:r>
      <w:r w:rsidRPr="00456C11">
        <w:rPr>
          <w:sz w:val="24"/>
          <w:szCs w:val="24"/>
        </w:rPr>
        <w:t>to prevent youth substance use. Its</w:t>
      </w:r>
      <w:r>
        <w:rPr>
          <w:sz w:val="24"/>
          <w:szCs w:val="24"/>
        </w:rPr>
        <w:t xml:space="preserve"> many</w:t>
      </w:r>
      <w:r w:rsidRPr="00456C11">
        <w:rPr>
          <w:sz w:val="24"/>
          <w:szCs w:val="24"/>
        </w:rPr>
        <w:t xml:space="preserve"> members include youth, parents, community leaders, business and faith-based organizations and town staff. The coalition engages multiple sectors of the community and employs a variety of environmental strategies to address local drug problems. With a public health prevention focus, the coalition works to reduce substance use in </w:t>
      </w:r>
      <w:r>
        <w:rPr>
          <w:sz w:val="24"/>
          <w:szCs w:val="24"/>
        </w:rPr>
        <w:t>Dedham</w:t>
      </w:r>
      <w:r w:rsidRPr="00456C11">
        <w:rPr>
          <w:sz w:val="24"/>
          <w:szCs w:val="24"/>
        </w:rPr>
        <w:t xml:space="preserve"> youth. More information </w:t>
      </w:r>
      <w:r w:rsidR="006F1A5E">
        <w:rPr>
          <w:sz w:val="24"/>
          <w:szCs w:val="24"/>
        </w:rPr>
        <w:t xml:space="preserve">is </w:t>
      </w:r>
      <w:r w:rsidRPr="00456C11">
        <w:rPr>
          <w:sz w:val="24"/>
          <w:szCs w:val="24"/>
        </w:rPr>
        <w:t xml:space="preserve">at </w:t>
      </w:r>
      <w:r w:rsidR="006F1A5E">
        <w:rPr>
          <w:sz w:val="24"/>
          <w:szCs w:val="24"/>
        </w:rPr>
        <w:t>www.dedham-ma.gov/DCFDAA</w:t>
      </w:r>
      <w:r w:rsidRPr="00456C11">
        <w:rPr>
          <w:sz w:val="24"/>
          <w:szCs w:val="24"/>
        </w:rPr>
        <w:t>.</w:t>
      </w:r>
    </w:p>
    <w:p w:rsidR="005B620D" w:rsidRPr="00FD5F0A" w:rsidRDefault="005B620D" w:rsidP="005B620D">
      <w:pPr>
        <w:spacing w:before="100" w:beforeAutospacing="1" w:after="100" w:afterAutospacing="1"/>
        <w:rPr>
          <w:rFonts w:cstheme="minorHAnsi"/>
          <w:sz w:val="24"/>
          <w:szCs w:val="24"/>
        </w:rPr>
      </w:pPr>
      <w:r w:rsidRPr="00FD5F0A">
        <w:rPr>
          <w:rFonts w:cstheme="minorHAnsi"/>
          <w:sz w:val="24"/>
          <w:szCs w:val="24"/>
        </w:rPr>
        <w:t>The Drug-Free Communities (DFC) Support Program, created by the Drug-Free Communities Act of 1997, is the Nation’s leading effort to mobilize communities to prevent youth substance use. Directed by the White House Office of National Drug Control Policy (ONDCP), the DFC Program provides grants to community coalitions to strengthen the infrastructure among local partners to create and sustain a reduction in local youth substance use.</w:t>
      </w:r>
    </w:p>
    <w:p w:rsidR="006F47C3" w:rsidRDefault="005B620D" w:rsidP="006F47C3">
      <w:pPr>
        <w:spacing w:before="100" w:beforeAutospacing="1" w:after="100" w:afterAutospacing="1"/>
        <w:rPr>
          <w:rFonts w:cstheme="minorHAnsi"/>
          <w:sz w:val="24"/>
          <w:szCs w:val="24"/>
        </w:rPr>
      </w:pPr>
      <w:r w:rsidRPr="00FD5F0A">
        <w:rPr>
          <w:rFonts w:cstheme="minorHAnsi"/>
          <w:sz w:val="24"/>
          <w:szCs w:val="24"/>
        </w:rPr>
        <w:t xml:space="preserve">Prescription drug abuse prevention is one of the core measures of effectiveness for local DFC coalitions, and coalitions nationwide have led innovative opioid prevention initiatives. DFC’s 2017 National Evaluation End-of-Year Report found that at least 97% of middle school and 94% of high school youth report that they have not misused prescription drugs in the past 30-days in DFC communities. </w:t>
      </w:r>
    </w:p>
    <w:p w:rsidR="00456C11" w:rsidRPr="00456C11" w:rsidRDefault="00456C11" w:rsidP="006F47C3">
      <w:pPr>
        <w:spacing w:before="100" w:beforeAutospacing="1" w:after="100" w:afterAutospacing="1"/>
        <w:rPr>
          <w:sz w:val="24"/>
          <w:szCs w:val="24"/>
        </w:rPr>
      </w:pPr>
      <w:r w:rsidRPr="00456C11">
        <w:rPr>
          <w:sz w:val="24"/>
          <w:szCs w:val="24"/>
        </w:rPr>
        <w:t xml:space="preserve">White House Office of National Drug Control Policy | </w:t>
      </w:r>
      <w:hyperlink r:id="rId10" w:history="1">
        <w:r w:rsidRPr="00456C11">
          <w:rPr>
            <w:rStyle w:val="Hyperlink"/>
            <w:sz w:val="24"/>
            <w:szCs w:val="24"/>
          </w:rPr>
          <w:t>WhiteHouse.gov/ONDCP</w:t>
        </w:r>
      </w:hyperlink>
      <w:r w:rsidRPr="00456C11">
        <w:rPr>
          <w:sz w:val="24"/>
          <w:szCs w:val="24"/>
        </w:rPr>
        <w:t xml:space="preserve"> | </w:t>
      </w:r>
      <w:hyperlink r:id="rId11" w:history="1">
        <w:r w:rsidRPr="00456C11">
          <w:rPr>
            <w:rStyle w:val="Hyperlink"/>
            <w:sz w:val="24"/>
            <w:szCs w:val="24"/>
          </w:rPr>
          <w:t>@ONDCP</w:t>
        </w:r>
      </w:hyperlink>
      <w:r w:rsidRPr="00456C11">
        <w:rPr>
          <w:sz w:val="24"/>
          <w:szCs w:val="24"/>
        </w:rPr>
        <w:t> </w:t>
      </w:r>
    </w:p>
    <w:p w:rsidR="00456C11" w:rsidRPr="00456C11" w:rsidRDefault="00456C11" w:rsidP="00456C11">
      <w:pPr>
        <w:spacing w:after="0"/>
        <w:jc w:val="center"/>
        <w:rPr>
          <w:sz w:val="24"/>
          <w:szCs w:val="24"/>
        </w:rPr>
      </w:pPr>
      <w:r w:rsidRPr="00456C11">
        <w:rPr>
          <w:sz w:val="24"/>
          <w:szCs w:val="24"/>
        </w:rPr>
        <w:t>###</w:t>
      </w:r>
    </w:p>
    <w:sectPr w:rsidR="00456C11" w:rsidRPr="00456C11" w:rsidSect="00000442">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355" w:rsidRDefault="00387355" w:rsidP="0095132B">
      <w:pPr>
        <w:spacing w:after="0"/>
      </w:pPr>
      <w:r>
        <w:separator/>
      </w:r>
    </w:p>
  </w:endnote>
  <w:endnote w:type="continuationSeparator" w:id="0">
    <w:p w:rsidR="00387355" w:rsidRDefault="00387355" w:rsidP="009513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355" w:rsidRDefault="00387355" w:rsidP="0095132B">
      <w:pPr>
        <w:spacing w:after="0"/>
      </w:pPr>
      <w:r>
        <w:separator/>
      </w:r>
    </w:p>
  </w:footnote>
  <w:footnote w:type="continuationSeparator" w:id="0">
    <w:p w:rsidR="00387355" w:rsidRDefault="00387355" w:rsidP="0095132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541EA8"/>
    <w:multiLevelType w:val="hybridMultilevel"/>
    <w:tmpl w:val="AABE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38760A"/>
    <w:multiLevelType w:val="hybridMultilevel"/>
    <w:tmpl w:val="4DB69A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32B"/>
    <w:rsid w:val="00000442"/>
    <w:rsid w:val="00001B92"/>
    <w:rsid w:val="00055339"/>
    <w:rsid w:val="00087434"/>
    <w:rsid w:val="000A31CF"/>
    <w:rsid w:val="000E3FD8"/>
    <w:rsid w:val="001F6C7B"/>
    <w:rsid w:val="0024160E"/>
    <w:rsid w:val="002827A5"/>
    <w:rsid w:val="00284452"/>
    <w:rsid w:val="002C782C"/>
    <w:rsid w:val="00387355"/>
    <w:rsid w:val="00392312"/>
    <w:rsid w:val="003C4D78"/>
    <w:rsid w:val="003D5E3A"/>
    <w:rsid w:val="00425A4D"/>
    <w:rsid w:val="00456C11"/>
    <w:rsid w:val="004B5B42"/>
    <w:rsid w:val="00522958"/>
    <w:rsid w:val="005332F0"/>
    <w:rsid w:val="005B620D"/>
    <w:rsid w:val="005D5100"/>
    <w:rsid w:val="00677F8A"/>
    <w:rsid w:val="006F1A5E"/>
    <w:rsid w:val="006F47C3"/>
    <w:rsid w:val="008B1190"/>
    <w:rsid w:val="008B4888"/>
    <w:rsid w:val="008E78CE"/>
    <w:rsid w:val="008F1A39"/>
    <w:rsid w:val="00921D5F"/>
    <w:rsid w:val="00934E54"/>
    <w:rsid w:val="0095132B"/>
    <w:rsid w:val="009D1C70"/>
    <w:rsid w:val="009F1EBA"/>
    <w:rsid w:val="00A71CED"/>
    <w:rsid w:val="00A7334E"/>
    <w:rsid w:val="00A95881"/>
    <w:rsid w:val="00AA0961"/>
    <w:rsid w:val="00AD6A51"/>
    <w:rsid w:val="00B22344"/>
    <w:rsid w:val="00B25AB3"/>
    <w:rsid w:val="00B80A5E"/>
    <w:rsid w:val="00BA40E1"/>
    <w:rsid w:val="00BF46F0"/>
    <w:rsid w:val="00D20444"/>
    <w:rsid w:val="00D3014C"/>
    <w:rsid w:val="00D4377A"/>
    <w:rsid w:val="00DB641A"/>
    <w:rsid w:val="00E01325"/>
    <w:rsid w:val="00E30A5B"/>
    <w:rsid w:val="00E80801"/>
    <w:rsid w:val="00E813D8"/>
    <w:rsid w:val="00EB6EA0"/>
    <w:rsid w:val="00EC3720"/>
    <w:rsid w:val="00F32828"/>
    <w:rsid w:val="00F63557"/>
    <w:rsid w:val="00F64FDA"/>
    <w:rsid w:val="00F738BC"/>
    <w:rsid w:val="00FD5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B63C99-DA5F-40CB-A34C-AAC045AFB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132B"/>
    <w:pPr>
      <w:tabs>
        <w:tab w:val="center" w:pos="4680"/>
        <w:tab w:val="right" w:pos="9360"/>
      </w:tabs>
      <w:spacing w:after="0"/>
    </w:pPr>
  </w:style>
  <w:style w:type="character" w:customStyle="1" w:styleId="HeaderChar">
    <w:name w:val="Header Char"/>
    <w:basedOn w:val="DefaultParagraphFont"/>
    <w:link w:val="Header"/>
    <w:uiPriority w:val="99"/>
    <w:rsid w:val="0095132B"/>
  </w:style>
  <w:style w:type="paragraph" w:styleId="Footer">
    <w:name w:val="footer"/>
    <w:basedOn w:val="Normal"/>
    <w:link w:val="FooterChar"/>
    <w:uiPriority w:val="99"/>
    <w:unhideWhenUsed/>
    <w:rsid w:val="0095132B"/>
    <w:pPr>
      <w:tabs>
        <w:tab w:val="center" w:pos="4680"/>
        <w:tab w:val="right" w:pos="9360"/>
      </w:tabs>
      <w:spacing w:after="0"/>
    </w:pPr>
  </w:style>
  <w:style w:type="character" w:customStyle="1" w:styleId="FooterChar">
    <w:name w:val="Footer Char"/>
    <w:basedOn w:val="DefaultParagraphFont"/>
    <w:link w:val="Footer"/>
    <w:uiPriority w:val="99"/>
    <w:rsid w:val="0095132B"/>
  </w:style>
  <w:style w:type="character" w:customStyle="1" w:styleId="Subtitle1">
    <w:name w:val="Subtitle1"/>
    <w:basedOn w:val="DefaultParagraphFont"/>
    <w:rsid w:val="0095132B"/>
  </w:style>
  <w:style w:type="paragraph" w:styleId="BalloonText">
    <w:name w:val="Balloon Text"/>
    <w:basedOn w:val="Normal"/>
    <w:link w:val="BalloonTextChar"/>
    <w:uiPriority w:val="99"/>
    <w:semiHidden/>
    <w:unhideWhenUsed/>
    <w:rsid w:val="000004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442"/>
    <w:rPr>
      <w:rFonts w:ascii="Tahoma" w:hAnsi="Tahoma" w:cs="Tahoma"/>
      <w:sz w:val="16"/>
      <w:szCs w:val="16"/>
    </w:rPr>
  </w:style>
  <w:style w:type="paragraph" w:styleId="ListParagraph">
    <w:name w:val="List Paragraph"/>
    <w:basedOn w:val="Normal"/>
    <w:uiPriority w:val="34"/>
    <w:qFormat/>
    <w:rsid w:val="00D3014C"/>
    <w:pPr>
      <w:ind w:left="720"/>
      <w:contextualSpacing/>
    </w:pPr>
  </w:style>
  <w:style w:type="character" w:styleId="Hyperlink">
    <w:name w:val="Hyperlink"/>
    <w:basedOn w:val="DefaultParagraphFont"/>
    <w:uiPriority w:val="99"/>
    <w:unhideWhenUsed/>
    <w:rsid w:val="00A71CED"/>
    <w:rPr>
      <w:color w:val="0563C1" w:themeColor="hyperlink"/>
      <w:u w:val="single"/>
    </w:rPr>
  </w:style>
  <w:style w:type="character" w:styleId="Strong">
    <w:name w:val="Strong"/>
    <w:basedOn w:val="DefaultParagraphFont"/>
    <w:uiPriority w:val="22"/>
    <w:qFormat/>
    <w:rsid w:val="00A71CED"/>
    <w:rPr>
      <w:b/>
      <w:bCs/>
    </w:rPr>
  </w:style>
  <w:style w:type="paragraph" w:customStyle="1" w:styleId="Default">
    <w:name w:val="Default"/>
    <w:rsid w:val="00456C11"/>
    <w:pPr>
      <w:autoSpaceDE w:val="0"/>
      <w:autoSpaceDN w:val="0"/>
      <w:adjustRightInd w:val="0"/>
      <w:spacing w:after="0"/>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402588">
      <w:bodyDiv w:val="1"/>
      <w:marLeft w:val="0"/>
      <w:marRight w:val="0"/>
      <w:marTop w:val="0"/>
      <w:marBottom w:val="0"/>
      <w:divBdr>
        <w:top w:val="none" w:sz="0" w:space="0" w:color="auto"/>
        <w:left w:val="none" w:sz="0" w:space="0" w:color="auto"/>
        <w:bottom w:val="none" w:sz="0" w:space="0" w:color="auto"/>
        <w:right w:val="none" w:sz="0" w:space="0" w:color="auto"/>
      </w:divBdr>
    </w:div>
    <w:div w:id="173245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tracy@dedham-m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ONDCP" TargetMode="External"/><Relationship Id="rId5" Type="http://schemas.openxmlformats.org/officeDocument/2006/relationships/footnotes" Target="footnotes.xml"/><Relationship Id="rId10" Type="http://schemas.openxmlformats.org/officeDocument/2006/relationships/hyperlink" Target="http://www.whitehouse.gov/ondcp" TargetMode="Externa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1252</TotalTime>
  <Pages>1</Pages>
  <Words>821</Words>
  <Characters>4683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dc:creator>
  <cp:lastModifiedBy>Jessica Tracy</cp:lastModifiedBy>
  <cp:revision>14</cp:revision>
  <cp:lastPrinted>2018-09-27T13:11:00Z</cp:lastPrinted>
  <dcterms:created xsi:type="dcterms:W3CDTF">2018-09-21T12:59:00Z</dcterms:created>
  <dcterms:modified xsi:type="dcterms:W3CDTF">2018-09-27T13:14:00Z</dcterms:modified>
</cp:coreProperties>
</file>