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1320389"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68015CB4" w:rsidR="008F1AFE" w:rsidRPr="007F29A7" w:rsidRDefault="00C215E9" w:rsidP="008F1AFE">
            <w:pPr>
              <w:rPr>
                <w:rFonts w:ascii="Times New Roman" w:hAnsi="Times New Roman"/>
                <w:sz w:val="22"/>
                <w:szCs w:val="22"/>
              </w:rPr>
            </w:pPr>
            <w:r>
              <w:rPr>
                <w:rFonts w:ascii="Times New Roman" w:hAnsi="Times New Roman"/>
                <w:sz w:val="22"/>
                <w:szCs w:val="22"/>
              </w:rPr>
              <w:t>June 10</w:t>
            </w:r>
            <w:r w:rsidR="00B334E4">
              <w:rPr>
                <w:rFonts w:ascii="Times New Roman" w:hAnsi="Times New Roman"/>
                <w:sz w:val="22"/>
                <w:szCs w:val="22"/>
              </w:rPr>
              <w:t>,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227D8A6D" w:rsidR="00030FA6" w:rsidRPr="007F29A7" w:rsidRDefault="00C215E9" w:rsidP="004C09B6">
            <w:pPr>
              <w:rPr>
                <w:rFonts w:ascii="Times New Roman" w:hAnsi="Times New Roman"/>
                <w:sz w:val="22"/>
                <w:szCs w:val="22"/>
              </w:rPr>
            </w:pPr>
            <w:r>
              <w:rPr>
                <w:rFonts w:ascii="Times New Roman" w:hAnsi="Times New Roman"/>
                <w:sz w:val="22"/>
                <w:szCs w:val="22"/>
              </w:rPr>
              <w:t>June 5</w:t>
            </w:r>
            <w:r w:rsidR="0034079F">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0B9B8DBA" w14:textId="3A53E8AA" w:rsidR="00DC4096" w:rsidRDefault="000A7BC1" w:rsidP="00793E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4F8F400F" w14:textId="6C174CA2" w:rsidR="001B03B9" w:rsidRPr="001B03B9" w:rsidRDefault="007552A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w:t>
      </w:r>
      <w:r w:rsidR="00911465" w:rsidRPr="001B03B9">
        <w:rPr>
          <w:rFonts w:ascii="Times New Roman" w:hAnsi="Times New Roman"/>
          <w:szCs w:val="24"/>
        </w:rPr>
        <w:t>R</w:t>
      </w:r>
      <w:r w:rsidRPr="001B03B9">
        <w:rPr>
          <w:rFonts w:ascii="Times New Roman" w:hAnsi="Times New Roman"/>
          <w:szCs w:val="24"/>
        </w:rPr>
        <w:t>eport</w:t>
      </w:r>
      <w:r w:rsidR="00F40B3D" w:rsidRPr="001B03B9">
        <w:rPr>
          <w:rFonts w:ascii="Times New Roman" w:hAnsi="Times New Roman"/>
          <w:szCs w:val="24"/>
        </w:rPr>
        <w:t xml:space="preserve"> </w:t>
      </w:r>
      <w:r w:rsidR="008E5282" w:rsidRPr="001B03B9">
        <w:rPr>
          <w:rFonts w:ascii="Times New Roman" w:hAnsi="Times New Roman"/>
          <w:szCs w:val="24"/>
        </w:rPr>
        <w:t>–</w:t>
      </w:r>
      <w:r w:rsidR="001F3630" w:rsidRPr="001B03B9">
        <w:rPr>
          <w:rFonts w:ascii="Times New Roman" w:hAnsi="Times New Roman"/>
          <w:szCs w:val="24"/>
        </w:rPr>
        <w:t xml:space="preserve"> </w:t>
      </w:r>
      <w:r w:rsidR="009F27B4">
        <w:rPr>
          <w:rFonts w:ascii="Times New Roman" w:hAnsi="Times New Roman"/>
          <w:szCs w:val="24"/>
        </w:rPr>
        <w:t>Ken Cim</w:t>
      </w:r>
      <w:r w:rsidR="00F87F43">
        <w:rPr>
          <w:rFonts w:ascii="Times New Roman" w:hAnsi="Times New Roman"/>
          <w:szCs w:val="24"/>
        </w:rPr>
        <w:t>e</w:t>
      </w:r>
      <w:r w:rsidR="009F27B4">
        <w:rPr>
          <w:rFonts w:ascii="Times New Roman" w:hAnsi="Times New Roman"/>
          <w:szCs w:val="24"/>
        </w:rPr>
        <w:t>no;</w:t>
      </w:r>
    </w:p>
    <w:p w14:paraId="2E837912" w14:textId="42C461B4" w:rsidR="009F27B4" w:rsidRDefault="009F27B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Handicapped Parking Issues at Middle School – Ken Cim</w:t>
      </w:r>
      <w:r w:rsidR="00F87F43">
        <w:rPr>
          <w:rFonts w:ascii="Times New Roman" w:hAnsi="Times New Roman"/>
          <w:szCs w:val="24"/>
        </w:rPr>
        <w:t>e</w:t>
      </w:r>
      <w:r>
        <w:rPr>
          <w:rFonts w:ascii="Times New Roman" w:hAnsi="Times New Roman"/>
          <w:szCs w:val="24"/>
        </w:rPr>
        <w:t>no and John Tocci;</w:t>
      </w:r>
    </w:p>
    <w:p w14:paraId="357C2DD3" w14:textId="724B82FC" w:rsidR="00F87F43" w:rsidRDefault="00F87F43"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 Accessibility at Town Hall – Mac Sterling and Ken Cimeno;</w:t>
      </w:r>
    </w:p>
    <w:p w14:paraId="59A04300" w14:textId="4C5BBF70" w:rsidR="009F27B4" w:rsidRDefault="009F27B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Letter to Handicapped Parking Violation Scofflaws – Ellen Conway;</w:t>
      </w:r>
    </w:p>
    <w:p w14:paraId="6E11B77C" w14:textId="0E11BD85" w:rsidR="00793EB9" w:rsidRDefault="00793EB9"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Scholarships – Vicky Berg;</w:t>
      </w:r>
    </w:p>
    <w:p w14:paraId="27DEF1C5" w14:textId="66AC97C1" w:rsidR="00DC4096" w:rsidRDefault="00DC40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Youth sports accommodation of hearing impaired participants – </w:t>
      </w:r>
      <w:r w:rsidR="00793EB9">
        <w:rPr>
          <w:rFonts w:ascii="Times New Roman" w:hAnsi="Times New Roman"/>
          <w:szCs w:val="24"/>
        </w:rPr>
        <w:t>Group</w:t>
      </w:r>
      <w:r>
        <w:rPr>
          <w:rFonts w:ascii="Times New Roman" w:hAnsi="Times New Roman"/>
          <w:szCs w:val="24"/>
        </w:rPr>
        <w:t>;</w:t>
      </w:r>
    </w:p>
    <w:p w14:paraId="0646B15E" w14:textId="0D2EBC90" w:rsidR="009F68F2" w:rsidRPr="001B03B9" w:rsidRDefault="009F68F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CART payment and continuity – Tricia Whitehouse and John Tocci;</w:t>
      </w:r>
      <w:bookmarkStart w:id="0" w:name="_GoBack"/>
      <w:bookmarkEnd w:id="0"/>
    </w:p>
    <w:p w14:paraId="7F508693" w14:textId="1A174864"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1002AFF" w:usb1="C000E47F" w:usb2="0000002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93EB9"/>
    <w:rsid w:val="007E4528"/>
    <w:rsid w:val="007F29A7"/>
    <w:rsid w:val="007F2CEF"/>
    <w:rsid w:val="00811774"/>
    <w:rsid w:val="00827F67"/>
    <w:rsid w:val="0083084A"/>
    <w:rsid w:val="00844006"/>
    <w:rsid w:val="0085068A"/>
    <w:rsid w:val="00863597"/>
    <w:rsid w:val="00885496"/>
    <w:rsid w:val="008E5282"/>
    <w:rsid w:val="008F159D"/>
    <w:rsid w:val="008F1AFE"/>
    <w:rsid w:val="00911465"/>
    <w:rsid w:val="00936A97"/>
    <w:rsid w:val="00974639"/>
    <w:rsid w:val="009B034F"/>
    <w:rsid w:val="009C0A87"/>
    <w:rsid w:val="009C5480"/>
    <w:rsid w:val="009D5C29"/>
    <w:rsid w:val="009E044F"/>
    <w:rsid w:val="009F27B4"/>
    <w:rsid w:val="009F68F2"/>
    <w:rsid w:val="00A06318"/>
    <w:rsid w:val="00A84A7A"/>
    <w:rsid w:val="00AF5361"/>
    <w:rsid w:val="00B334E4"/>
    <w:rsid w:val="00B46FE9"/>
    <w:rsid w:val="00B52B24"/>
    <w:rsid w:val="00B806A0"/>
    <w:rsid w:val="00B90476"/>
    <w:rsid w:val="00BA4900"/>
    <w:rsid w:val="00BC0BAD"/>
    <w:rsid w:val="00BC1F06"/>
    <w:rsid w:val="00BD56D9"/>
    <w:rsid w:val="00BE4037"/>
    <w:rsid w:val="00C215E9"/>
    <w:rsid w:val="00C22659"/>
    <w:rsid w:val="00C60A3C"/>
    <w:rsid w:val="00CD5EA3"/>
    <w:rsid w:val="00D306F6"/>
    <w:rsid w:val="00D80C17"/>
    <w:rsid w:val="00D8624D"/>
    <w:rsid w:val="00DB2E17"/>
    <w:rsid w:val="00DC4096"/>
    <w:rsid w:val="00DF1637"/>
    <w:rsid w:val="00E20047"/>
    <w:rsid w:val="00E655A6"/>
    <w:rsid w:val="00E71833"/>
    <w:rsid w:val="00E87BF7"/>
    <w:rsid w:val="00EA6315"/>
    <w:rsid w:val="00F252BB"/>
    <w:rsid w:val="00F37668"/>
    <w:rsid w:val="00F40B3D"/>
    <w:rsid w:val="00F52796"/>
    <w:rsid w:val="00F62C96"/>
    <w:rsid w:val="00F65596"/>
    <w:rsid w:val="00F751B5"/>
    <w:rsid w:val="00F87F43"/>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3</cp:revision>
  <cp:lastPrinted>2017-05-04T14:38:00Z</cp:lastPrinted>
  <dcterms:created xsi:type="dcterms:W3CDTF">2019-06-03T13:15:00Z</dcterms:created>
  <dcterms:modified xsi:type="dcterms:W3CDTF">2019-06-06T14:00:00Z</dcterms:modified>
</cp:coreProperties>
</file>