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40309A" w:rsidTr="00C1325B">
        <w:tc>
          <w:tcPr>
            <w:tcW w:w="2358" w:type="dxa"/>
            <w:tcBorders>
              <w:top w:val="nil"/>
              <w:left w:val="nil"/>
              <w:bottom w:val="nil"/>
              <w:right w:val="nil"/>
            </w:tcBorders>
            <w:hideMark/>
          </w:tcPr>
          <w:p w:rsidR="00C1325B" w:rsidRPr="0040309A" w:rsidRDefault="00C1325B">
            <w:pPr>
              <w:rPr>
                <w:rFonts w:ascii="HP Simplified" w:hAnsi="HP Simplified"/>
              </w:rPr>
            </w:pPr>
            <w:r w:rsidRPr="0040309A">
              <w:rPr>
                <w:rFonts w:ascii="HP Simplified" w:hAnsi="HP Simplified"/>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2808725" r:id="rId6"/>
              </w:object>
            </w:r>
          </w:p>
        </w:tc>
        <w:tc>
          <w:tcPr>
            <w:tcW w:w="3780" w:type="dxa"/>
            <w:tcBorders>
              <w:top w:val="nil"/>
              <w:left w:val="nil"/>
              <w:bottom w:val="nil"/>
              <w:right w:val="nil"/>
            </w:tcBorders>
          </w:tcPr>
          <w:p w:rsidR="00C1325B" w:rsidRPr="0040309A" w:rsidRDefault="00C1325B">
            <w:pPr>
              <w:pStyle w:val="Heading2"/>
              <w:rPr>
                <w:rFonts w:ascii="HP Simplified" w:hAnsi="HP Simplified"/>
              </w:rPr>
            </w:pPr>
            <w:r w:rsidRPr="0040309A">
              <w:rPr>
                <w:rFonts w:ascii="HP Simplified" w:hAnsi="HP Simplified"/>
              </w:rPr>
              <w:t>TOWN OF DEDHAM</w:t>
            </w:r>
          </w:p>
          <w:p w:rsidR="00C1325B" w:rsidRPr="0040309A" w:rsidRDefault="00C1325B">
            <w:pPr>
              <w:jc w:val="center"/>
              <w:rPr>
                <w:rFonts w:ascii="HP Simplified" w:hAnsi="HP Simplified"/>
                <w:b/>
                <w:sz w:val="36"/>
              </w:rPr>
            </w:pPr>
          </w:p>
          <w:p w:rsidR="00C1325B" w:rsidRPr="0040309A" w:rsidRDefault="00C1325B">
            <w:pPr>
              <w:jc w:val="center"/>
              <w:rPr>
                <w:rFonts w:ascii="HP Simplified" w:hAnsi="HP Simplified"/>
                <w:b/>
                <w:sz w:val="44"/>
              </w:rPr>
            </w:pPr>
            <w:r w:rsidRPr="0040309A">
              <w:rPr>
                <w:rFonts w:ascii="HP Simplified" w:hAnsi="HP Simplified"/>
                <w:b/>
                <w:sz w:val="44"/>
              </w:rPr>
              <w:t>MEETING</w:t>
            </w:r>
          </w:p>
          <w:p w:rsidR="00C1325B" w:rsidRPr="0040309A" w:rsidRDefault="00C1325B">
            <w:pPr>
              <w:jc w:val="center"/>
              <w:rPr>
                <w:rFonts w:ascii="HP Simplified" w:hAnsi="HP Simplified"/>
                <w:b/>
                <w:sz w:val="36"/>
              </w:rPr>
            </w:pPr>
            <w:r w:rsidRPr="0040309A">
              <w:rPr>
                <w:rFonts w:ascii="HP Simplified" w:hAnsi="HP Simplified"/>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40309A" w:rsidRDefault="00C1325B">
            <w:pPr>
              <w:rPr>
                <w:rFonts w:ascii="HP Simplified" w:hAnsi="HP Simplified"/>
              </w:rPr>
            </w:pPr>
            <w:r w:rsidRPr="0040309A">
              <w:rPr>
                <w:rFonts w:ascii="HP Simplified" w:hAnsi="HP Simplified"/>
              </w:rPr>
              <w:t>POSTED:</w:t>
            </w:r>
          </w:p>
          <w:p w:rsidR="00C1325B" w:rsidRPr="0040309A" w:rsidRDefault="00C1325B">
            <w:pPr>
              <w:rPr>
                <w:rFonts w:ascii="HP Simplified" w:hAnsi="HP Simplified"/>
              </w:rPr>
            </w:pPr>
          </w:p>
          <w:p w:rsidR="00C1325B" w:rsidRPr="0040309A" w:rsidRDefault="00C1325B">
            <w:pP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p>
          <w:p w:rsidR="00C1325B" w:rsidRPr="0040309A" w:rsidRDefault="00C1325B">
            <w:pPr>
              <w:jc w:val="center"/>
              <w:rPr>
                <w:rFonts w:ascii="HP Simplified" w:hAnsi="HP Simplified"/>
              </w:rPr>
            </w:pPr>
            <w:r w:rsidRPr="0040309A">
              <w:rPr>
                <w:rFonts w:ascii="HP Simplified" w:hAnsi="HP Simplified"/>
              </w:rPr>
              <w:t>TOWN CLERK</w:t>
            </w:r>
          </w:p>
        </w:tc>
      </w:tr>
    </w:tbl>
    <w:p w:rsidR="00C1325B" w:rsidRPr="0040309A" w:rsidRDefault="00C1325B" w:rsidP="007E0B98">
      <w:pPr>
        <w:tabs>
          <w:tab w:val="left" w:pos="6480"/>
        </w:tabs>
        <w:jc w:val="center"/>
        <w:rPr>
          <w:rFonts w:ascii="HP Simplified" w:hAnsi="HP Simplified"/>
          <w:sz w:val="20"/>
        </w:rPr>
      </w:pPr>
      <w:r w:rsidRPr="0040309A">
        <w:rPr>
          <w:rFonts w:ascii="HP Simplified" w:hAnsi="HP Simplified"/>
          <w:sz w:val="20"/>
        </w:rPr>
        <w:t xml:space="preserve">POSTED IN ACCORDANCE WITH THE PROVISIONS OF M.G.L. </w:t>
      </w:r>
      <w:r w:rsidR="00575526" w:rsidRPr="0040309A">
        <w:rPr>
          <w:rFonts w:ascii="HP Simplified" w:hAnsi="HP Simplified"/>
          <w:sz w:val="20"/>
        </w:rPr>
        <w:t xml:space="preserve">Ch. 30A, </w:t>
      </w:r>
      <w:r w:rsidR="00FA11EA" w:rsidRPr="0040309A">
        <w:rPr>
          <w:rFonts w:ascii="HP Simplified" w:hAnsi="HP Simplified"/>
          <w:sz w:val="20"/>
        </w:rPr>
        <w:t>SECTION</w:t>
      </w:r>
      <w:r w:rsidR="00575526" w:rsidRPr="0040309A">
        <w:rPr>
          <w:rFonts w:ascii="HP Simplified" w:hAnsi="HP Simplified"/>
          <w:sz w:val="20"/>
        </w:rPr>
        <w:t xml:space="preserve"> 20 </w:t>
      </w:r>
      <w:r w:rsidRPr="0040309A">
        <w:rPr>
          <w:rFonts w:ascii="HP Simplified" w:hAnsi="HP Simplified"/>
          <w:sz w:val="20"/>
        </w:rPr>
        <w:t>AS AMENDED.</w:t>
      </w:r>
    </w:p>
    <w:p w:rsidR="00C1325B" w:rsidRPr="0040309A" w:rsidRDefault="00C1325B" w:rsidP="00C1325B">
      <w:pPr>
        <w:jc w:val="center"/>
        <w:rPr>
          <w:rFonts w:ascii="HP Simplified" w:hAnsi="HP Simplified"/>
          <w:sz w:val="20"/>
        </w:rPr>
      </w:pPr>
    </w:p>
    <w:tbl>
      <w:tblPr>
        <w:tblW w:w="0" w:type="auto"/>
        <w:tblLook w:val="04A0" w:firstRow="1" w:lastRow="0" w:firstColumn="1" w:lastColumn="0" w:noHBand="0" w:noVBand="1"/>
      </w:tblPr>
      <w:tblGrid>
        <w:gridCol w:w="2808"/>
        <w:gridCol w:w="6768"/>
      </w:tblGrid>
      <w:tr w:rsidR="00C1325B" w:rsidRPr="0040309A" w:rsidTr="00C1325B">
        <w:trPr>
          <w:trHeight w:hRule="exact" w:val="432"/>
        </w:trPr>
        <w:tc>
          <w:tcPr>
            <w:tcW w:w="2808" w:type="dxa"/>
            <w:tcBorders>
              <w:top w:val="single" w:sz="4" w:space="0" w:color="auto"/>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Board or Committee:</w:t>
            </w:r>
          </w:p>
        </w:tc>
        <w:tc>
          <w:tcPr>
            <w:tcW w:w="6768" w:type="dxa"/>
            <w:tcBorders>
              <w:top w:val="single" w:sz="4" w:space="0" w:color="auto"/>
              <w:left w:val="nil"/>
              <w:bottom w:val="single" w:sz="4" w:space="0" w:color="auto"/>
              <w:right w:val="single" w:sz="4" w:space="0" w:color="auto"/>
            </w:tcBorders>
          </w:tcPr>
          <w:p w:rsidR="00C1325B" w:rsidRPr="0040309A" w:rsidRDefault="00614115">
            <w:pPr>
              <w:rPr>
                <w:rFonts w:ascii="HP Simplified" w:hAnsi="HP Simplified"/>
                <w:b/>
                <w:szCs w:val="24"/>
              </w:rPr>
            </w:pPr>
            <w:r w:rsidRPr="0040309A">
              <w:rPr>
                <w:rFonts w:ascii="HP Simplified" w:hAnsi="HP Simplified"/>
                <w:b/>
                <w:szCs w:val="24"/>
              </w:rPr>
              <w:t xml:space="preserve">Zoning Board of Appeals </w:t>
            </w:r>
          </w:p>
          <w:p w:rsidR="00C1325B" w:rsidRPr="0040309A" w:rsidRDefault="00C1325B">
            <w:pPr>
              <w:rPr>
                <w:rFonts w:ascii="HP Simplified" w:hAnsi="HP Simplified"/>
                <w:b/>
                <w:szCs w:val="24"/>
              </w:rPr>
            </w:pPr>
          </w:p>
        </w:tc>
      </w:tr>
      <w:tr w:rsidR="00C1325B" w:rsidRPr="0040309A" w:rsidTr="00C1325B">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Location:</w:t>
            </w:r>
          </w:p>
        </w:tc>
        <w:tc>
          <w:tcPr>
            <w:tcW w:w="6768"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b/>
                <w:szCs w:val="24"/>
              </w:rPr>
            </w:pPr>
            <w:r w:rsidRPr="0040309A">
              <w:rPr>
                <w:rFonts w:ascii="HP Simplified" w:hAnsi="HP Simplified"/>
                <w:b/>
                <w:szCs w:val="24"/>
              </w:rPr>
              <w:t xml:space="preserve">Lower Conference Room </w:t>
            </w:r>
          </w:p>
          <w:p w:rsidR="00C1325B" w:rsidRPr="0040309A" w:rsidRDefault="00C1325B">
            <w:pPr>
              <w:rPr>
                <w:rFonts w:ascii="HP Simplified" w:hAnsi="HP Simplified"/>
                <w:b/>
                <w:szCs w:val="24"/>
              </w:rPr>
            </w:pPr>
          </w:p>
        </w:tc>
      </w:tr>
      <w:tr w:rsidR="00C1325B" w:rsidRPr="0040309A" w:rsidTr="00C1325B">
        <w:trPr>
          <w:trHeight w:hRule="exact" w:val="432"/>
        </w:trPr>
        <w:tc>
          <w:tcPr>
            <w:tcW w:w="2808" w:type="dxa"/>
            <w:tcBorders>
              <w:top w:val="nil"/>
              <w:left w:val="single" w:sz="4" w:space="0" w:color="auto"/>
              <w:bottom w:val="nil"/>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Day, Date, Time:</w:t>
            </w:r>
          </w:p>
        </w:tc>
        <w:tc>
          <w:tcPr>
            <w:tcW w:w="6768" w:type="dxa"/>
            <w:tcBorders>
              <w:top w:val="single" w:sz="4" w:space="0" w:color="auto"/>
              <w:left w:val="nil"/>
              <w:bottom w:val="single" w:sz="4" w:space="0" w:color="auto"/>
              <w:right w:val="single" w:sz="4" w:space="0" w:color="auto"/>
            </w:tcBorders>
          </w:tcPr>
          <w:p w:rsidR="00C1325B" w:rsidRPr="0040309A" w:rsidRDefault="00493621" w:rsidP="00B15A58">
            <w:pPr>
              <w:rPr>
                <w:rFonts w:ascii="HP Simplified" w:hAnsi="HP Simplified"/>
                <w:b/>
                <w:szCs w:val="24"/>
              </w:rPr>
            </w:pPr>
            <w:r w:rsidRPr="0040309A">
              <w:rPr>
                <w:rFonts w:ascii="HP Simplified" w:hAnsi="HP Simplified"/>
                <w:b/>
                <w:szCs w:val="24"/>
              </w:rPr>
              <w:t>Wednesday,</w:t>
            </w:r>
            <w:r w:rsidR="00033330" w:rsidRPr="0040309A">
              <w:rPr>
                <w:rFonts w:ascii="HP Simplified" w:hAnsi="HP Simplified"/>
                <w:b/>
                <w:szCs w:val="24"/>
              </w:rPr>
              <w:t xml:space="preserve"> </w:t>
            </w:r>
            <w:r w:rsidR="000A4467">
              <w:rPr>
                <w:rFonts w:ascii="HP Simplified" w:hAnsi="HP Simplified"/>
                <w:b/>
                <w:szCs w:val="24"/>
              </w:rPr>
              <w:t xml:space="preserve">April 19, </w:t>
            </w:r>
            <w:r w:rsidR="00EE3A8F">
              <w:rPr>
                <w:rFonts w:ascii="HP Simplified" w:hAnsi="HP Simplified"/>
                <w:b/>
                <w:szCs w:val="24"/>
              </w:rPr>
              <w:t>2017</w:t>
            </w:r>
            <w:r w:rsidR="00B15A58">
              <w:rPr>
                <w:rFonts w:ascii="HP Simplified" w:hAnsi="HP Simplified"/>
                <w:b/>
                <w:szCs w:val="24"/>
              </w:rPr>
              <w:t>,</w:t>
            </w:r>
            <w:r w:rsidR="004B4A84" w:rsidRPr="0040309A">
              <w:rPr>
                <w:rFonts w:ascii="HP Simplified" w:hAnsi="HP Simplified"/>
                <w:b/>
                <w:szCs w:val="24"/>
              </w:rPr>
              <w:t xml:space="preserve"> 7:00 p.m.</w:t>
            </w:r>
          </w:p>
        </w:tc>
      </w:tr>
      <w:tr w:rsidR="00C1325B" w:rsidRPr="0040309A" w:rsidTr="00727DF1">
        <w:trPr>
          <w:trHeight w:hRule="exact" w:val="432"/>
        </w:trPr>
        <w:tc>
          <w:tcPr>
            <w:tcW w:w="2808" w:type="dxa"/>
            <w:tcBorders>
              <w:top w:val="nil"/>
              <w:left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Submitted By:</w:t>
            </w:r>
          </w:p>
        </w:tc>
        <w:tc>
          <w:tcPr>
            <w:tcW w:w="6768" w:type="dxa"/>
            <w:tcBorders>
              <w:top w:val="single" w:sz="4" w:space="0" w:color="auto"/>
              <w:left w:val="nil"/>
              <w:bottom w:val="single" w:sz="4" w:space="0" w:color="auto"/>
              <w:right w:val="single" w:sz="4" w:space="0" w:color="auto"/>
            </w:tcBorders>
          </w:tcPr>
          <w:p w:rsidR="00C1325B" w:rsidRPr="0040309A" w:rsidRDefault="00B15CA5">
            <w:pPr>
              <w:rPr>
                <w:rFonts w:ascii="HP Simplified" w:hAnsi="HP Simplified"/>
                <w:szCs w:val="24"/>
              </w:rPr>
            </w:pPr>
            <w:r w:rsidRPr="0040309A">
              <w:rPr>
                <w:rFonts w:ascii="HP Simplified" w:hAnsi="HP Simplified"/>
                <w:szCs w:val="24"/>
              </w:rPr>
              <w:t>Susan Webster,  Administrative Assistant</w:t>
            </w:r>
          </w:p>
          <w:p w:rsidR="00C1325B" w:rsidRPr="0040309A" w:rsidRDefault="00C1325B">
            <w:pPr>
              <w:rPr>
                <w:rFonts w:ascii="HP Simplified" w:hAnsi="HP Simplified"/>
                <w:szCs w:val="24"/>
              </w:rPr>
            </w:pPr>
          </w:p>
        </w:tc>
      </w:tr>
      <w:tr w:rsidR="00C1325B" w:rsidRPr="0040309A" w:rsidTr="00727DF1">
        <w:trPr>
          <w:trHeight w:hRule="exact" w:val="432"/>
        </w:trPr>
        <w:tc>
          <w:tcPr>
            <w:tcW w:w="2808" w:type="dxa"/>
            <w:tcBorders>
              <w:top w:val="nil"/>
              <w:left w:val="single" w:sz="4" w:space="0" w:color="auto"/>
              <w:bottom w:val="single" w:sz="4" w:space="0" w:color="auto"/>
              <w:right w:val="nil"/>
            </w:tcBorders>
            <w:vAlign w:val="center"/>
            <w:hideMark/>
          </w:tcPr>
          <w:p w:rsidR="00C1325B" w:rsidRPr="0040309A" w:rsidRDefault="00C1325B">
            <w:pPr>
              <w:rPr>
                <w:rFonts w:ascii="HP Simplified" w:hAnsi="HP Simplified"/>
                <w:b/>
                <w:szCs w:val="24"/>
              </w:rPr>
            </w:pPr>
            <w:r w:rsidRPr="0040309A">
              <w:rPr>
                <w:rFonts w:ascii="HP Simplified" w:hAnsi="HP Simplified"/>
                <w:b/>
                <w:szCs w:val="24"/>
              </w:rPr>
              <w:t>Date:</w:t>
            </w:r>
          </w:p>
        </w:tc>
        <w:tc>
          <w:tcPr>
            <w:tcW w:w="6768" w:type="dxa"/>
            <w:tcBorders>
              <w:top w:val="single" w:sz="4" w:space="0" w:color="auto"/>
              <w:left w:val="nil"/>
              <w:bottom w:val="single" w:sz="4" w:space="0" w:color="auto"/>
              <w:right w:val="single" w:sz="4" w:space="0" w:color="auto"/>
            </w:tcBorders>
          </w:tcPr>
          <w:p w:rsidR="00C1325B" w:rsidRPr="0040309A" w:rsidRDefault="002053EA" w:rsidP="006B1648">
            <w:pPr>
              <w:rPr>
                <w:rFonts w:ascii="HP Simplified" w:hAnsi="HP Simplified"/>
                <w:szCs w:val="24"/>
              </w:rPr>
            </w:pPr>
            <w:r>
              <w:rPr>
                <w:rFonts w:ascii="HP Simplified" w:hAnsi="HP Simplified"/>
                <w:szCs w:val="24"/>
              </w:rPr>
              <w:t>April 4, 2017</w:t>
            </w:r>
            <w:bookmarkStart w:id="0" w:name="_GoBack"/>
            <w:bookmarkEnd w:id="0"/>
          </w:p>
        </w:tc>
      </w:tr>
    </w:tbl>
    <w:p w:rsidR="00C1325B" w:rsidRPr="0040309A" w:rsidRDefault="00C1325B" w:rsidP="00C1325B">
      <w:pPr>
        <w:rPr>
          <w:rFonts w:ascii="HP Simplified" w:hAnsi="HP Simplified"/>
          <w:sz w:val="20"/>
        </w:rPr>
      </w:pPr>
      <w:r w:rsidRPr="0040309A">
        <w:rPr>
          <w:rFonts w:ascii="HP Simplified" w:hAnsi="HP Simplified"/>
          <w:sz w:val="20"/>
        </w:rPr>
        <w:t xml:space="preserve"> </w:t>
      </w:r>
    </w:p>
    <w:p w:rsidR="00B15CA5" w:rsidRPr="0040309A" w:rsidRDefault="00C1325B" w:rsidP="0040309A">
      <w:pPr>
        <w:spacing w:line="360" w:lineRule="auto"/>
        <w:jc w:val="center"/>
        <w:rPr>
          <w:rFonts w:ascii="HP Simplified" w:hAnsi="HP Simplified"/>
          <w:b/>
          <w:sz w:val="28"/>
          <w:szCs w:val="28"/>
          <w:u w:val="single"/>
        </w:rPr>
      </w:pPr>
      <w:r w:rsidRPr="0040309A">
        <w:rPr>
          <w:rFonts w:ascii="HP Simplified" w:hAnsi="HP Simplified"/>
          <w:b/>
          <w:sz w:val="28"/>
          <w:szCs w:val="28"/>
          <w:u w:val="single"/>
        </w:rPr>
        <w:t>AGENDA:</w:t>
      </w:r>
    </w:p>
    <w:p w:rsidR="00A81502" w:rsidRPr="0040309A" w:rsidRDefault="00A81502" w:rsidP="00A81502">
      <w:pPr>
        <w:ind w:right="-3"/>
        <w:jc w:val="both"/>
        <w:rPr>
          <w:rFonts w:ascii="HP Simplified" w:hAnsi="HP Simplified"/>
          <w:i/>
          <w:sz w:val="22"/>
          <w:szCs w:val="22"/>
        </w:rPr>
      </w:pPr>
      <w:r w:rsidRPr="0040309A">
        <w:rPr>
          <w:rFonts w:ascii="HP Simplified" w:hAnsi="HP Simplified"/>
          <w:b/>
          <w:i/>
          <w:color w:val="C00000"/>
          <w:sz w:val="22"/>
          <w:szCs w:val="22"/>
        </w:rPr>
        <w:t>NOTE:</w:t>
      </w:r>
      <w:r w:rsidRPr="0040309A">
        <w:rPr>
          <w:rFonts w:ascii="HP Simplified" w:hAnsi="HP Simplified"/>
          <w:i/>
          <w:color w:val="C00000"/>
          <w:sz w:val="22"/>
          <w:szCs w:val="22"/>
        </w:rPr>
        <w:t xml:space="preserve"> </w:t>
      </w:r>
      <w:r w:rsidRPr="0040309A">
        <w:rPr>
          <w:rFonts w:ascii="HP Simplified" w:hAnsi="HP Simplified"/>
          <w:i/>
          <w:sz w:val="22"/>
          <w:szCs w:val="22"/>
        </w:rPr>
        <w:t xml:space="preserve"> Times noted for each agenda item are approximate and subject to change. No public hearing item will begin before the start time assigned to it, and it may in fact begin later than the time scheduled.</w:t>
      </w:r>
    </w:p>
    <w:p w:rsidR="00A81502" w:rsidRPr="0040309A" w:rsidRDefault="00A81502" w:rsidP="00C1325B">
      <w:pPr>
        <w:rPr>
          <w:rFonts w:ascii="HP Simplified" w:hAnsi="HP Simplified"/>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820"/>
      </w:tblGrid>
      <w:tr w:rsidR="00727DF1" w:rsidRPr="0040309A" w:rsidTr="00A05CCB">
        <w:tc>
          <w:tcPr>
            <w:tcW w:w="1260" w:type="dxa"/>
          </w:tcPr>
          <w:p w:rsidR="00727DF1" w:rsidRPr="0040309A" w:rsidRDefault="00AC4312" w:rsidP="00AC4312">
            <w:pPr>
              <w:pStyle w:val="NoSpacing"/>
              <w:rPr>
                <w:rFonts w:ascii="HP Simplified" w:hAnsi="HP Simplified"/>
              </w:rPr>
            </w:pPr>
            <w:r w:rsidRPr="0040309A">
              <w:rPr>
                <w:rFonts w:ascii="HP Simplified" w:hAnsi="HP Simplified"/>
              </w:rPr>
              <w:t>7:00 p.m.</w:t>
            </w:r>
          </w:p>
        </w:tc>
        <w:tc>
          <w:tcPr>
            <w:tcW w:w="8820" w:type="dxa"/>
          </w:tcPr>
          <w:p w:rsidR="00727DF1" w:rsidRPr="000A4467" w:rsidRDefault="000A4467" w:rsidP="00B10B89">
            <w:pPr>
              <w:pStyle w:val="NoSpacing"/>
              <w:rPr>
                <w:rFonts w:ascii="HP Simplified" w:hAnsi="HP Simplified"/>
                <w:i/>
              </w:rPr>
            </w:pPr>
            <w:r>
              <w:rPr>
                <w:rFonts w:ascii="HP Simplified" w:hAnsi="HP Simplified"/>
                <w:b/>
              </w:rPr>
              <w:t xml:space="preserve">Edward and Ellen Donovan, 127 Milton Street, </w:t>
            </w:r>
            <w:r>
              <w:rPr>
                <w:rFonts w:ascii="HP Simplified" w:hAnsi="HP Simplified"/>
                <w:b/>
                <w:color w:val="0070C0"/>
              </w:rPr>
              <w:t>VAR-02-17-</w:t>
            </w:r>
            <w:r w:rsidR="00B10B89">
              <w:rPr>
                <w:rFonts w:ascii="HP Simplified" w:hAnsi="HP Simplified"/>
                <w:b/>
                <w:color w:val="0070C0"/>
              </w:rPr>
              <w:t>2203:</w:t>
            </w:r>
            <w:r>
              <w:rPr>
                <w:rFonts w:ascii="HP Simplified" w:hAnsi="HP Simplified"/>
              </w:rPr>
              <w:t xml:space="preserve"> </w:t>
            </w:r>
            <w:r w:rsidR="00B10B89">
              <w:rPr>
                <w:rFonts w:ascii="HP Simplified" w:hAnsi="HP Simplified"/>
              </w:rPr>
              <w:t xml:space="preserve">To be </w:t>
            </w:r>
            <w:r>
              <w:rPr>
                <w:rFonts w:ascii="HP Simplified" w:hAnsi="HP Simplified"/>
              </w:rPr>
              <w:t xml:space="preserve">allowed a Special Permit to set a garage 10 feet into the General Residence zoning district. </w:t>
            </w:r>
            <w:r>
              <w:rPr>
                <w:rFonts w:ascii="HP Simplified" w:hAnsi="HP Simplified"/>
                <w:i/>
              </w:rPr>
              <w:t>Town of Dedham Zoning Bylaw Section 2.1.4.3 Location of Boundaries</w:t>
            </w:r>
          </w:p>
        </w:tc>
      </w:tr>
      <w:tr w:rsidR="00727DF1" w:rsidRPr="0040309A" w:rsidTr="00A05CCB">
        <w:tc>
          <w:tcPr>
            <w:tcW w:w="1260" w:type="dxa"/>
          </w:tcPr>
          <w:p w:rsidR="00727DF1" w:rsidRPr="0040309A" w:rsidRDefault="00334D65" w:rsidP="00AC4312">
            <w:pPr>
              <w:pStyle w:val="NoSpacing"/>
              <w:rPr>
                <w:rFonts w:ascii="HP Simplified" w:hAnsi="HP Simplified"/>
              </w:rPr>
            </w:pPr>
            <w:r w:rsidRPr="0040309A">
              <w:rPr>
                <w:rFonts w:ascii="HP Simplified" w:hAnsi="HP Simplified"/>
              </w:rPr>
              <w:t>7:05 p.m.</w:t>
            </w:r>
          </w:p>
        </w:tc>
        <w:tc>
          <w:tcPr>
            <w:tcW w:w="8820" w:type="dxa"/>
          </w:tcPr>
          <w:p w:rsidR="00727DF1" w:rsidRPr="00B44687" w:rsidRDefault="00B44687" w:rsidP="00334D65">
            <w:pPr>
              <w:pStyle w:val="NoSpacing"/>
              <w:rPr>
                <w:rFonts w:ascii="HP Simplified" w:hAnsi="HP Simplified"/>
                <w:i/>
              </w:rPr>
            </w:pPr>
            <w:r>
              <w:rPr>
                <w:rFonts w:ascii="HP Simplified" w:hAnsi="HP Simplified"/>
                <w:b/>
              </w:rPr>
              <w:t xml:space="preserve">Josephine Angevin, 67 Chestnut Street, </w:t>
            </w:r>
            <w:r>
              <w:rPr>
                <w:rFonts w:ascii="HP Simplified" w:hAnsi="HP Simplified"/>
                <w:b/>
                <w:color w:val="0070C0"/>
              </w:rPr>
              <w:t>VAR-03-17-</w:t>
            </w:r>
            <w:r w:rsidR="00842E69">
              <w:rPr>
                <w:rFonts w:ascii="HP Simplified" w:hAnsi="HP Simplified"/>
                <w:b/>
                <w:color w:val="0070C0"/>
              </w:rPr>
              <w:t>2206</w:t>
            </w:r>
            <w:r>
              <w:rPr>
                <w:rFonts w:ascii="HP Simplified" w:hAnsi="HP Simplified"/>
                <w:b/>
                <w:color w:val="0070C0"/>
              </w:rPr>
              <w:t>:</w:t>
            </w:r>
            <w:r>
              <w:rPr>
                <w:rFonts w:ascii="HP Simplified" w:hAnsi="HP Simplified"/>
                <w:color w:val="0070C0"/>
              </w:rPr>
              <w:t xml:space="preserve">  </w:t>
            </w:r>
            <w:r>
              <w:rPr>
                <w:rFonts w:ascii="HP Simplified" w:hAnsi="HP Simplified"/>
              </w:rPr>
              <w:t xml:space="preserve">To be allowed a Special Permit for an 8.2 foot side yard setback instead of the required 10 feet to construct a one-story addition consisting of a bedroom, bathroom, and laundry room. </w:t>
            </w:r>
            <w:r>
              <w:rPr>
                <w:rFonts w:ascii="HP Simplified" w:hAnsi="HP Simplified"/>
                <w:i/>
              </w:rPr>
              <w:t>Town of Dedham Zoning Bylaw Section 4.1, Table of Dimensional Requirements</w:t>
            </w:r>
          </w:p>
        </w:tc>
      </w:tr>
      <w:tr w:rsidR="00727DF1" w:rsidRPr="0040309A" w:rsidTr="00A05CCB">
        <w:tc>
          <w:tcPr>
            <w:tcW w:w="1260" w:type="dxa"/>
          </w:tcPr>
          <w:p w:rsidR="00727DF1" w:rsidRPr="0040309A" w:rsidRDefault="00334D65" w:rsidP="00AC4312">
            <w:pPr>
              <w:pStyle w:val="NoSpacing"/>
              <w:rPr>
                <w:rFonts w:ascii="HP Simplified" w:hAnsi="HP Simplified"/>
              </w:rPr>
            </w:pPr>
            <w:r w:rsidRPr="0040309A">
              <w:rPr>
                <w:rFonts w:ascii="HP Simplified" w:hAnsi="HP Simplified"/>
              </w:rPr>
              <w:t>7:10 p.m.</w:t>
            </w:r>
          </w:p>
        </w:tc>
        <w:tc>
          <w:tcPr>
            <w:tcW w:w="8820" w:type="dxa"/>
          </w:tcPr>
          <w:p w:rsidR="00727DF1" w:rsidRPr="00024978" w:rsidRDefault="00842E69" w:rsidP="00146627">
            <w:pPr>
              <w:pStyle w:val="NoSpacing"/>
              <w:rPr>
                <w:rFonts w:ascii="HP Simplified" w:hAnsi="HP Simplified"/>
                <w:i/>
              </w:rPr>
            </w:pPr>
            <w:r w:rsidRPr="00842E69">
              <w:rPr>
                <w:rFonts w:ascii="HP Simplified" w:hAnsi="HP Simplified"/>
                <w:b/>
              </w:rPr>
              <w:t xml:space="preserve">John R. Aplin, Trustee, Aplin Realty Trust, 331 Whiting Avenue, </w:t>
            </w:r>
            <w:r w:rsidRPr="00842E69">
              <w:rPr>
                <w:rFonts w:ascii="HP Simplified" w:hAnsi="HP Simplified"/>
                <w:b/>
                <w:color w:val="0070C0"/>
              </w:rPr>
              <w:t>VAR-03-17-2205</w:t>
            </w:r>
            <w:r>
              <w:rPr>
                <w:rFonts w:ascii="HP Simplified" w:hAnsi="HP Simplified"/>
                <w:b/>
                <w:color w:val="0070C0"/>
              </w:rPr>
              <w:t xml:space="preserve">: </w:t>
            </w:r>
            <w:r>
              <w:rPr>
                <w:rFonts w:ascii="HP Simplified" w:hAnsi="HP Simplified"/>
              </w:rPr>
              <w:t xml:space="preserve"> To be allowed </w:t>
            </w:r>
            <w:r w:rsidR="00BF3F10">
              <w:rPr>
                <w:rFonts w:ascii="HP Simplified" w:hAnsi="HP Simplified"/>
              </w:rPr>
              <w:t xml:space="preserve">such Special Permits and variance as required to change, alter, extend, and/or reconstruct nonconforming uses and structures on a nonconforming lot (with frontage and lot width of approximately 57.68 feet), including the demolition of four (4) nonconforming commercial buildings used for a landscaping business and </w:t>
            </w:r>
            <w:r w:rsidR="00024978">
              <w:rPr>
                <w:rFonts w:ascii="HP Simplified" w:hAnsi="HP Simplified"/>
              </w:rPr>
              <w:t xml:space="preserve">contractors yard and construction of a new commercial building which will have a side yard setback of five (5) feet, and associated parking and outdoor storage, to be continued to be used for a landscaping business and contractors yard, the erection of retaining walls in excess of four (4) feet in height, and the continued use of a nonconforming, two-family dwelling on the same lot with a side yard setback of five (5) feet. </w:t>
            </w:r>
            <w:r w:rsidR="00024978">
              <w:rPr>
                <w:rFonts w:ascii="HP Simplified" w:hAnsi="HP Simplified"/>
                <w:i/>
              </w:rPr>
              <w:t>Town of Dedham Zoning Bylaw Sections 3.1.3 Use Regulation Table, 3.3 Nonconforming Uses and Structures</w:t>
            </w:r>
            <w:r w:rsidR="00146627">
              <w:rPr>
                <w:rFonts w:ascii="HP Simplified" w:hAnsi="HP Simplified"/>
                <w:i/>
              </w:rPr>
              <w:t>, 4.1 Dimensional Requirements, 6.5.2 Retaining Walls, 9.2 Board of Appeal, 9.3 Special Permits, Table 1 Principal Use Regulations, and Table 2 Table of Dimensional  Requirements</w:t>
            </w:r>
          </w:p>
        </w:tc>
      </w:tr>
      <w:tr w:rsidR="00770FEB" w:rsidRPr="0040309A" w:rsidTr="00A05CCB">
        <w:tc>
          <w:tcPr>
            <w:tcW w:w="1260" w:type="dxa"/>
          </w:tcPr>
          <w:p w:rsidR="00770FEB" w:rsidRPr="0040309A" w:rsidRDefault="00770FEB" w:rsidP="00AC4312">
            <w:pPr>
              <w:pStyle w:val="NoSpacing"/>
              <w:rPr>
                <w:rFonts w:ascii="HP Simplified" w:hAnsi="HP Simplified"/>
              </w:rPr>
            </w:pPr>
            <w:r w:rsidRPr="0040309A">
              <w:rPr>
                <w:rFonts w:ascii="HP Simplified" w:hAnsi="HP Simplified"/>
              </w:rPr>
              <w:t>7:15 p.m.</w:t>
            </w:r>
          </w:p>
        </w:tc>
        <w:tc>
          <w:tcPr>
            <w:tcW w:w="8820" w:type="dxa"/>
          </w:tcPr>
          <w:p w:rsidR="00770FEB" w:rsidRPr="00E91E7A" w:rsidRDefault="00842E69" w:rsidP="00E91E7A">
            <w:pPr>
              <w:pStyle w:val="NoSpacing"/>
              <w:rPr>
                <w:rFonts w:ascii="HP Simplified" w:hAnsi="HP Simplified"/>
                <w:i/>
              </w:rPr>
            </w:pPr>
            <w:r>
              <w:rPr>
                <w:rFonts w:ascii="HP Simplified" w:hAnsi="HP Simplified"/>
                <w:b/>
              </w:rPr>
              <w:t xml:space="preserve">Marybeth Reddish, 25 Eled Way, </w:t>
            </w:r>
            <w:r>
              <w:rPr>
                <w:rFonts w:ascii="HP Simplified" w:hAnsi="HP Simplified"/>
                <w:b/>
                <w:color w:val="0070C0"/>
              </w:rPr>
              <w:t>VAR-03-17-</w:t>
            </w:r>
            <w:r w:rsidR="00DE7286">
              <w:rPr>
                <w:rFonts w:ascii="HP Simplified" w:hAnsi="HP Simplified"/>
                <w:b/>
                <w:color w:val="0070C0"/>
              </w:rPr>
              <w:t>2207</w:t>
            </w:r>
            <w:r>
              <w:rPr>
                <w:rFonts w:ascii="HP Simplified" w:hAnsi="HP Simplified"/>
                <w:b/>
                <w:color w:val="0070C0"/>
              </w:rPr>
              <w:t>:</w:t>
            </w:r>
            <w:r>
              <w:rPr>
                <w:rFonts w:ascii="HP Simplified" w:hAnsi="HP Simplified"/>
                <w:color w:val="0070C0"/>
              </w:rPr>
              <w:t xml:space="preserve">  </w:t>
            </w:r>
            <w:r>
              <w:rPr>
                <w:rFonts w:ascii="HP Simplified" w:hAnsi="HP Simplified"/>
              </w:rPr>
              <w:t>To be allowed</w:t>
            </w:r>
            <w:r w:rsidR="00793052">
              <w:rPr>
                <w:rFonts w:ascii="HP Simplified" w:hAnsi="HP Simplified"/>
              </w:rPr>
              <w:t xml:space="preserve"> a </w:t>
            </w:r>
            <w:r w:rsidR="00E91E7A">
              <w:rPr>
                <w:rFonts w:ascii="HP Simplified" w:hAnsi="HP Simplified"/>
              </w:rPr>
              <w:t xml:space="preserve">waiver from the Town of Dedham Sign Code for a </w:t>
            </w:r>
            <w:r w:rsidR="00793052">
              <w:rPr>
                <w:rFonts w:ascii="HP Simplified" w:hAnsi="HP Simplified"/>
              </w:rPr>
              <w:t>side yard setback of 2 feet</w:t>
            </w:r>
            <w:r w:rsidR="00E91E7A">
              <w:rPr>
                <w:rFonts w:ascii="HP Simplified" w:hAnsi="HP Simplified"/>
              </w:rPr>
              <w:t>,</w:t>
            </w:r>
            <w:r w:rsidR="00793052">
              <w:rPr>
                <w:rFonts w:ascii="HP Simplified" w:hAnsi="HP Simplified"/>
              </w:rPr>
              <w:t xml:space="preserve"> a front yard setback of 1.5 feet for placement of a pylon sign</w:t>
            </w:r>
            <w:r w:rsidR="00E91E7A">
              <w:rPr>
                <w:rFonts w:ascii="HP Simplified" w:hAnsi="HP Simplified"/>
              </w:rPr>
              <w:t>, and 70 square feet of signage (15 square foot for the pylon sign and 55 square foot for a wall sign) with no frontage in the LMA zoning district</w:t>
            </w:r>
            <w:r w:rsidR="00403EE6">
              <w:rPr>
                <w:rFonts w:ascii="HP Simplified" w:hAnsi="HP Simplified"/>
              </w:rPr>
              <w:t xml:space="preserve"> and the Flood Plain Overlay District</w:t>
            </w:r>
            <w:r w:rsidR="00E91E7A">
              <w:rPr>
                <w:rFonts w:ascii="HP Simplified" w:hAnsi="HP Simplified"/>
              </w:rPr>
              <w:t xml:space="preserve">. </w:t>
            </w:r>
            <w:r w:rsidR="00E91E7A">
              <w:rPr>
                <w:rFonts w:ascii="HP Simplified" w:hAnsi="HP Simplified"/>
                <w:i/>
              </w:rPr>
              <w:t>Town of Dedham Sign Code Section 237-19 Computation of Sign Area and Height, Section 237, Table 2 Dimensions and Location</w:t>
            </w:r>
          </w:p>
        </w:tc>
      </w:tr>
      <w:tr w:rsidR="00E962B1" w:rsidRPr="00A05CCB" w:rsidTr="00A05CCB">
        <w:tc>
          <w:tcPr>
            <w:tcW w:w="1260" w:type="dxa"/>
          </w:tcPr>
          <w:p w:rsidR="00E962B1" w:rsidRPr="00A05CCB" w:rsidRDefault="00E962B1" w:rsidP="00AC4312">
            <w:pPr>
              <w:pStyle w:val="NoSpacing"/>
              <w:rPr>
                <w:rFonts w:ascii="HP Simplified" w:hAnsi="HP Simplified"/>
              </w:rPr>
            </w:pPr>
            <w:r w:rsidRPr="00A05CCB">
              <w:rPr>
                <w:rFonts w:ascii="HP Simplified" w:hAnsi="HP Simplified"/>
              </w:rPr>
              <w:lastRenderedPageBreak/>
              <w:t>7:20 p.m.</w:t>
            </w:r>
          </w:p>
        </w:tc>
        <w:tc>
          <w:tcPr>
            <w:tcW w:w="8820" w:type="dxa"/>
          </w:tcPr>
          <w:p w:rsidR="00E962B1" w:rsidRPr="00A05CCB" w:rsidRDefault="00E962B1" w:rsidP="00AC4312">
            <w:pPr>
              <w:pStyle w:val="NoSpacing"/>
              <w:rPr>
                <w:rFonts w:ascii="HP Simplified" w:hAnsi="HP Simplified"/>
                <w:b/>
                <w:color w:val="C00000"/>
              </w:rPr>
            </w:pPr>
            <w:r w:rsidRPr="00A05CCB">
              <w:rPr>
                <w:rFonts w:ascii="HP Simplified" w:hAnsi="HP Simplified"/>
                <w:b/>
              </w:rPr>
              <w:t xml:space="preserve">Dedham Wings, LLC, 850 Providence Highway, </w:t>
            </w:r>
            <w:r w:rsidRPr="00A05CCB">
              <w:rPr>
                <w:rFonts w:ascii="HP Simplified" w:hAnsi="HP Simplified"/>
                <w:b/>
                <w:color w:val="0070C0"/>
              </w:rPr>
              <w:t>VAR-01-17-2182</w:t>
            </w:r>
            <w:r w:rsidRPr="00A05CCB">
              <w:rPr>
                <w:rFonts w:ascii="HP Simplified" w:hAnsi="HP Simplified"/>
                <w:b/>
              </w:rPr>
              <w:t xml:space="preserve">:  </w:t>
            </w:r>
            <w:r w:rsidRPr="00A05CCB">
              <w:rPr>
                <w:rFonts w:ascii="HP Simplified" w:hAnsi="HP Simplified"/>
              </w:rPr>
              <w:t xml:space="preserve">To be allowed a waiver from the Town of Dedham Sign Code for a sign that will be higher than the existing roof line. </w:t>
            </w:r>
            <w:r w:rsidRPr="00A05CCB">
              <w:rPr>
                <w:rFonts w:ascii="HP Simplified" w:hAnsi="HP Simplified"/>
                <w:i/>
              </w:rPr>
              <w:t>Town of Dedham Sign Code Section 237-19E</w:t>
            </w:r>
            <w:r w:rsidRPr="00A05CCB">
              <w:rPr>
                <w:rFonts w:ascii="HP Simplified" w:hAnsi="HP Simplified"/>
              </w:rPr>
              <w:t xml:space="preserve"> - </w:t>
            </w:r>
            <w:r w:rsidRPr="00A05CCB">
              <w:rPr>
                <w:rFonts w:ascii="HP Simplified" w:hAnsi="HP Simplified"/>
                <w:b/>
                <w:color w:val="C00000"/>
              </w:rPr>
              <w:t>Continuation</w:t>
            </w:r>
          </w:p>
        </w:tc>
      </w:tr>
      <w:tr w:rsidR="00E962B1" w:rsidRPr="00A05CCB" w:rsidTr="00A05CCB">
        <w:tc>
          <w:tcPr>
            <w:tcW w:w="1260" w:type="dxa"/>
          </w:tcPr>
          <w:p w:rsidR="00E962B1" w:rsidRPr="00A05CCB" w:rsidRDefault="00E962B1" w:rsidP="00AC4312">
            <w:pPr>
              <w:pStyle w:val="NoSpacing"/>
              <w:rPr>
                <w:rFonts w:ascii="HP Simplified" w:hAnsi="HP Simplified"/>
              </w:rPr>
            </w:pPr>
          </w:p>
        </w:tc>
        <w:tc>
          <w:tcPr>
            <w:tcW w:w="8820" w:type="dxa"/>
          </w:tcPr>
          <w:p w:rsidR="00E962B1" w:rsidRPr="00A05CCB" w:rsidRDefault="00E962B1" w:rsidP="00AC4312">
            <w:pPr>
              <w:pStyle w:val="NoSpacing"/>
              <w:rPr>
                <w:rFonts w:ascii="HP Simplified" w:hAnsi="HP Simplified"/>
              </w:rPr>
            </w:pPr>
          </w:p>
        </w:tc>
      </w:tr>
      <w:tr w:rsidR="00727DF1" w:rsidRPr="00A05CCB" w:rsidTr="00A05CCB">
        <w:tc>
          <w:tcPr>
            <w:tcW w:w="1260" w:type="dxa"/>
          </w:tcPr>
          <w:p w:rsidR="00727DF1" w:rsidRPr="00A05CCB" w:rsidRDefault="00727DF1" w:rsidP="00AC4312">
            <w:pPr>
              <w:pStyle w:val="NoSpacing"/>
              <w:rPr>
                <w:rFonts w:ascii="HP Simplified" w:hAnsi="HP Simplified"/>
              </w:rPr>
            </w:pPr>
          </w:p>
        </w:tc>
        <w:tc>
          <w:tcPr>
            <w:tcW w:w="8820" w:type="dxa"/>
          </w:tcPr>
          <w:p w:rsidR="00D276AC" w:rsidRPr="00A05CCB" w:rsidRDefault="00D276AC" w:rsidP="00AC4312">
            <w:pPr>
              <w:pStyle w:val="NoSpacing"/>
              <w:rPr>
                <w:rFonts w:ascii="HP Simplified" w:hAnsi="HP Simplified"/>
                <w:b/>
              </w:rPr>
            </w:pPr>
            <w:r w:rsidRPr="00A05CCB">
              <w:rPr>
                <w:rFonts w:ascii="HP Simplified" w:hAnsi="HP Simplified"/>
                <w:b/>
              </w:rPr>
              <w:t>Old/New Business</w:t>
            </w:r>
            <w:r w:rsidRPr="00A05CCB">
              <w:rPr>
                <w:rFonts w:ascii="HP Simplified" w:hAnsi="HP Simplified"/>
                <w:b/>
                <w:color w:val="FF0000"/>
              </w:rPr>
              <w:t>*</w:t>
            </w:r>
          </w:p>
          <w:p w:rsidR="00480271" w:rsidRPr="00A05CCB" w:rsidRDefault="00480271" w:rsidP="00480271">
            <w:pPr>
              <w:pStyle w:val="NoSpacing"/>
              <w:numPr>
                <w:ilvl w:val="0"/>
                <w:numId w:val="4"/>
              </w:numPr>
              <w:rPr>
                <w:rFonts w:ascii="HP Simplified" w:hAnsi="HP Simplified"/>
                <w:b/>
              </w:rPr>
            </w:pPr>
            <w:r w:rsidRPr="00A05CCB">
              <w:rPr>
                <w:rFonts w:ascii="HP Simplified" w:hAnsi="HP Simplified"/>
              </w:rPr>
              <w:t xml:space="preserve">Review of Minutes, </w:t>
            </w:r>
            <w:r w:rsidR="00842E69" w:rsidRPr="00A05CCB">
              <w:rPr>
                <w:rFonts w:ascii="HP Simplified" w:hAnsi="HP Simplified"/>
              </w:rPr>
              <w:t>3/15/17</w:t>
            </w:r>
          </w:p>
          <w:p w:rsidR="00480271" w:rsidRPr="00A05CCB" w:rsidRDefault="00480271" w:rsidP="00AC4312">
            <w:pPr>
              <w:pStyle w:val="NoSpacing"/>
              <w:rPr>
                <w:rFonts w:ascii="HP Simplified" w:hAnsi="HP Simplified"/>
                <w:b/>
                <w:color w:val="FF0000"/>
              </w:rPr>
            </w:pPr>
          </w:p>
          <w:p w:rsidR="00D276AC" w:rsidRPr="00A05CCB" w:rsidRDefault="00D276AC" w:rsidP="00AC4312">
            <w:pPr>
              <w:pStyle w:val="NoSpacing"/>
              <w:rPr>
                <w:rFonts w:ascii="HP Simplified" w:hAnsi="HP Simplified"/>
              </w:rPr>
            </w:pPr>
            <w:r w:rsidRPr="00A05CCB">
              <w:rPr>
                <w:rFonts w:ascii="HP Simplified" w:hAnsi="HP Simplified"/>
                <w:b/>
                <w:color w:val="FF0000"/>
              </w:rPr>
              <w:t>*</w:t>
            </w:r>
            <w:r w:rsidRPr="00A05CCB">
              <w:rPr>
                <w:rFonts w:ascii="HP Simplified" w:hAnsi="HP Simplified"/>
              </w:rPr>
              <w:t>This item is included to acknowledge that there may be matters not anticipated by the Chair that could be raised during the meeting by other members of the Committee/Board, by staff, or by the public.</w:t>
            </w:r>
          </w:p>
        </w:tc>
      </w:tr>
    </w:tbl>
    <w:p w:rsidR="00B15CA5" w:rsidRPr="0040309A" w:rsidRDefault="00B15CA5" w:rsidP="00C1325B">
      <w:pPr>
        <w:rPr>
          <w:rFonts w:ascii="HP Simplified" w:hAnsi="HP Simplified"/>
          <w:b/>
          <w:sz w:val="22"/>
          <w:szCs w:val="22"/>
          <w:u w:val="single"/>
        </w:rPr>
      </w:pPr>
    </w:p>
    <w:p w:rsidR="00C1325B" w:rsidRPr="0040309A" w:rsidRDefault="00C1325B" w:rsidP="00C1325B">
      <w:pPr>
        <w:rPr>
          <w:rFonts w:ascii="HP Simplified" w:hAnsi="HP Simplified"/>
          <w:sz w:val="22"/>
          <w:szCs w:val="22"/>
        </w:rPr>
      </w:pPr>
    </w:p>
    <w:sectPr w:rsidR="00C1325B" w:rsidRPr="0040309A" w:rsidSect="006C072B">
      <w:pgSz w:w="12240" w:h="15840"/>
      <w:pgMar w:top="720" w:right="1080" w:bottom="18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4978"/>
    <w:rsid w:val="00025ECE"/>
    <w:rsid w:val="00033330"/>
    <w:rsid w:val="00037328"/>
    <w:rsid w:val="00042655"/>
    <w:rsid w:val="00044D89"/>
    <w:rsid w:val="00052049"/>
    <w:rsid w:val="00053B4E"/>
    <w:rsid w:val="00076062"/>
    <w:rsid w:val="000A4467"/>
    <w:rsid w:val="000B1C33"/>
    <w:rsid w:val="000E70DC"/>
    <w:rsid w:val="000F32A2"/>
    <w:rsid w:val="000F4206"/>
    <w:rsid w:val="00102544"/>
    <w:rsid w:val="0011068D"/>
    <w:rsid w:val="001133D6"/>
    <w:rsid w:val="00127BF9"/>
    <w:rsid w:val="00146627"/>
    <w:rsid w:val="00146654"/>
    <w:rsid w:val="001827C0"/>
    <w:rsid w:val="001C600F"/>
    <w:rsid w:val="001C79B4"/>
    <w:rsid w:val="00200FFC"/>
    <w:rsid w:val="002053EA"/>
    <w:rsid w:val="0024112F"/>
    <w:rsid w:val="002769A5"/>
    <w:rsid w:val="002919EB"/>
    <w:rsid w:val="002A05B3"/>
    <w:rsid w:val="002B3CC1"/>
    <w:rsid w:val="002C0BD5"/>
    <w:rsid w:val="002C3270"/>
    <w:rsid w:val="002C7B2B"/>
    <w:rsid w:val="002D3A48"/>
    <w:rsid w:val="002E315A"/>
    <w:rsid w:val="002F4D42"/>
    <w:rsid w:val="00305DB5"/>
    <w:rsid w:val="0030731C"/>
    <w:rsid w:val="00312FC5"/>
    <w:rsid w:val="00313AF1"/>
    <w:rsid w:val="00325930"/>
    <w:rsid w:val="00327A51"/>
    <w:rsid w:val="00334D65"/>
    <w:rsid w:val="00350945"/>
    <w:rsid w:val="00362058"/>
    <w:rsid w:val="00363992"/>
    <w:rsid w:val="003941B3"/>
    <w:rsid w:val="003A1160"/>
    <w:rsid w:val="003A32B8"/>
    <w:rsid w:val="003B243E"/>
    <w:rsid w:val="003C6810"/>
    <w:rsid w:val="003C7101"/>
    <w:rsid w:val="003E2EF0"/>
    <w:rsid w:val="0040116B"/>
    <w:rsid w:val="00402258"/>
    <w:rsid w:val="0040309A"/>
    <w:rsid w:val="00403EE6"/>
    <w:rsid w:val="004044E7"/>
    <w:rsid w:val="00404ED7"/>
    <w:rsid w:val="00416C8B"/>
    <w:rsid w:val="00425E88"/>
    <w:rsid w:val="00426709"/>
    <w:rsid w:val="00427E82"/>
    <w:rsid w:val="00436FAB"/>
    <w:rsid w:val="00442149"/>
    <w:rsid w:val="00442D24"/>
    <w:rsid w:val="00446FC2"/>
    <w:rsid w:val="00447EA2"/>
    <w:rsid w:val="00451E4D"/>
    <w:rsid w:val="004671D7"/>
    <w:rsid w:val="00480271"/>
    <w:rsid w:val="00493621"/>
    <w:rsid w:val="004A3588"/>
    <w:rsid w:val="004B4A84"/>
    <w:rsid w:val="004C4C12"/>
    <w:rsid w:val="00511DF4"/>
    <w:rsid w:val="00530410"/>
    <w:rsid w:val="005344A5"/>
    <w:rsid w:val="00536A34"/>
    <w:rsid w:val="0055071B"/>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F02DE"/>
    <w:rsid w:val="00703C1C"/>
    <w:rsid w:val="00727DF1"/>
    <w:rsid w:val="00743BD0"/>
    <w:rsid w:val="0075220C"/>
    <w:rsid w:val="00767DDD"/>
    <w:rsid w:val="00770FEB"/>
    <w:rsid w:val="00775A3A"/>
    <w:rsid w:val="007809F0"/>
    <w:rsid w:val="00793052"/>
    <w:rsid w:val="007A3298"/>
    <w:rsid w:val="007A4D32"/>
    <w:rsid w:val="007E0B98"/>
    <w:rsid w:val="007E11D1"/>
    <w:rsid w:val="007F06B8"/>
    <w:rsid w:val="00805C08"/>
    <w:rsid w:val="00807131"/>
    <w:rsid w:val="00823B55"/>
    <w:rsid w:val="00842E69"/>
    <w:rsid w:val="008A3F1A"/>
    <w:rsid w:val="008A6305"/>
    <w:rsid w:val="008B6C51"/>
    <w:rsid w:val="008E1D10"/>
    <w:rsid w:val="008F610A"/>
    <w:rsid w:val="00907E29"/>
    <w:rsid w:val="00910F73"/>
    <w:rsid w:val="00922E03"/>
    <w:rsid w:val="00937211"/>
    <w:rsid w:val="009447EA"/>
    <w:rsid w:val="00946D9B"/>
    <w:rsid w:val="009601B6"/>
    <w:rsid w:val="009607E8"/>
    <w:rsid w:val="00965D0F"/>
    <w:rsid w:val="00971967"/>
    <w:rsid w:val="0097500F"/>
    <w:rsid w:val="009A3BDF"/>
    <w:rsid w:val="009A69EA"/>
    <w:rsid w:val="009C3AEF"/>
    <w:rsid w:val="009C577E"/>
    <w:rsid w:val="009D0C29"/>
    <w:rsid w:val="009D0FF8"/>
    <w:rsid w:val="009E0AC9"/>
    <w:rsid w:val="009F7DC9"/>
    <w:rsid w:val="00A05CCB"/>
    <w:rsid w:val="00A106D4"/>
    <w:rsid w:val="00A17F91"/>
    <w:rsid w:val="00A23E99"/>
    <w:rsid w:val="00A26AD2"/>
    <w:rsid w:val="00A36FC7"/>
    <w:rsid w:val="00A40ECC"/>
    <w:rsid w:val="00A70652"/>
    <w:rsid w:val="00A80EB6"/>
    <w:rsid w:val="00A81502"/>
    <w:rsid w:val="00AC4312"/>
    <w:rsid w:val="00B06241"/>
    <w:rsid w:val="00B10B89"/>
    <w:rsid w:val="00B11EED"/>
    <w:rsid w:val="00B1540C"/>
    <w:rsid w:val="00B15A58"/>
    <w:rsid w:val="00B15CA5"/>
    <w:rsid w:val="00B20575"/>
    <w:rsid w:val="00B36C0A"/>
    <w:rsid w:val="00B42B8D"/>
    <w:rsid w:val="00B441A7"/>
    <w:rsid w:val="00B44687"/>
    <w:rsid w:val="00B46C7D"/>
    <w:rsid w:val="00B51598"/>
    <w:rsid w:val="00B558A6"/>
    <w:rsid w:val="00B56FA0"/>
    <w:rsid w:val="00B72145"/>
    <w:rsid w:val="00B8161E"/>
    <w:rsid w:val="00B82ED5"/>
    <w:rsid w:val="00B96BA4"/>
    <w:rsid w:val="00BA2FA8"/>
    <w:rsid w:val="00BC2A55"/>
    <w:rsid w:val="00BD29A5"/>
    <w:rsid w:val="00BF2618"/>
    <w:rsid w:val="00BF3F10"/>
    <w:rsid w:val="00C03738"/>
    <w:rsid w:val="00C1325B"/>
    <w:rsid w:val="00C13981"/>
    <w:rsid w:val="00C16A89"/>
    <w:rsid w:val="00C2178C"/>
    <w:rsid w:val="00C2186A"/>
    <w:rsid w:val="00C31D52"/>
    <w:rsid w:val="00C33582"/>
    <w:rsid w:val="00C52FB3"/>
    <w:rsid w:val="00C6544E"/>
    <w:rsid w:val="00C65F37"/>
    <w:rsid w:val="00C75C08"/>
    <w:rsid w:val="00C76B2A"/>
    <w:rsid w:val="00C87159"/>
    <w:rsid w:val="00C87BD3"/>
    <w:rsid w:val="00CC1C6F"/>
    <w:rsid w:val="00CE0C4B"/>
    <w:rsid w:val="00CF72AB"/>
    <w:rsid w:val="00D0234A"/>
    <w:rsid w:val="00D11B81"/>
    <w:rsid w:val="00D22500"/>
    <w:rsid w:val="00D276AC"/>
    <w:rsid w:val="00D46744"/>
    <w:rsid w:val="00D51C8A"/>
    <w:rsid w:val="00D63CC6"/>
    <w:rsid w:val="00D80AE7"/>
    <w:rsid w:val="00D832EF"/>
    <w:rsid w:val="00D91AE0"/>
    <w:rsid w:val="00DA1715"/>
    <w:rsid w:val="00DA665C"/>
    <w:rsid w:val="00DB0D5F"/>
    <w:rsid w:val="00DB2BB6"/>
    <w:rsid w:val="00DC12FF"/>
    <w:rsid w:val="00DC4161"/>
    <w:rsid w:val="00DC5366"/>
    <w:rsid w:val="00DD131B"/>
    <w:rsid w:val="00DE614E"/>
    <w:rsid w:val="00DE7286"/>
    <w:rsid w:val="00DF023C"/>
    <w:rsid w:val="00DF293C"/>
    <w:rsid w:val="00DF7455"/>
    <w:rsid w:val="00E00E61"/>
    <w:rsid w:val="00E0220F"/>
    <w:rsid w:val="00E05253"/>
    <w:rsid w:val="00E16450"/>
    <w:rsid w:val="00E449A4"/>
    <w:rsid w:val="00E467A9"/>
    <w:rsid w:val="00E51DF7"/>
    <w:rsid w:val="00E60E70"/>
    <w:rsid w:val="00E65A00"/>
    <w:rsid w:val="00E67A31"/>
    <w:rsid w:val="00E850A2"/>
    <w:rsid w:val="00E91E7A"/>
    <w:rsid w:val="00E962B1"/>
    <w:rsid w:val="00EA694E"/>
    <w:rsid w:val="00EB0ED8"/>
    <w:rsid w:val="00EB3462"/>
    <w:rsid w:val="00EC6A54"/>
    <w:rsid w:val="00EE3A8F"/>
    <w:rsid w:val="00EF6703"/>
    <w:rsid w:val="00F26597"/>
    <w:rsid w:val="00F31BD3"/>
    <w:rsid w:val="00F35D0F"/>
    <w:rsid w:val="00F378F3"/>
    <w:rsid w:val="00F5315C"/>
    <w:rsid w:val="00F55F1C"/>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AC4312"/>
    <w:pPr>
      <w:jc w:val="both"/>
    </w:pPr>
    <w:rPr>
      <w:rFonts w:ascii="Cambria" w:eastAsia="Times New Roman" w:hAnsi="Cambria"/>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AC4312"/>
    <w:rPr>
      <w:rFonts w:ascii="Cambria" w:eastAsia="Times New Roman" w:hAnsi="Cambria"/>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14</cp:revision>
  <dcterms:created xsi:type="dcterms:W3CDTF">2017-02-28T16:26:00Z</dcterms:created>
  <dcterms:modified xsi:type="dcterms:W3CDTF">2017-04-04T14:59:00Z</dcterms:modified>
</cp:coreProperties>
</file>