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966173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C668DF" w:rsidP="008F1AFE">
            <w:pPr>
              <w:rPr>
                <w:sz w:val="20"/>
              </w:rPr>
            </w:pPr>
            <w:r>
              <w:rPr>
                <w:sz w:val="20"/>
              </w:rPr>
              <w:t xml:space="preserve">TOWN HALL, </w:t>
            </w:r>
            <w:r w:rsidR="00AF0B87" w:rsidRPr="00B84104">
              <w:rPr>
                <w:b/>
                <w:sz w:val="20"/>
              </w:rPr>
              <w:t>Lower Conference Room</w:t>
            </w:r>
            <w:r w:rsidR="003C651D">
              <w:rPr>
                <w:sz w:val="20"/>
              </w:rPr>
              <w:t xml:space="preserve">, </w:t>
            </w:r>
            <w:r>
              <w:rPr>
                <w:sz w:val="20"/>
              </w:rPr>
              <w:t>26 Bryant</w:t>
            </w:r>
            <w:r w:rsidR="00BC665B">
              <w:rPr>
                <w:sz w:val="20"/>
              </w:rPr>
              <w:t xml:space="preserve"> St.,</w:t>
            </w:r>
            <w:r w:rsidR="0099122C">
              <w:rPr>
                <w:sz w:val="20"/>
              </w:rPr>
              <w:t xml:space="preserve">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91227" w:rsidRDefault="00AF0B87" w:rsidP="008F1AFE">
            <w:pPr>
              <w:rPr>
                <w:b/>
                <w:sz w:val="20"/>
              </w:rPr>
            </w:pPr>
            <w:r>
              <w:rPr>
                <w:b/>
                <w:sz w:val="20"/>
              </w:rPr>
              <w:t>Thur</w:t>
            </w:r>
            <w:r w:rsidR="0023006B" w:rsidRPr="00A91227">
              <w:rPr>
                <w:b/>
                <w:sz w:val="20"/>
              </w:rPr>
              <w:t>s</w:t>
            </w:r>
            <w:r w:rsidR="006B5DE2" w:rsidRPr="00A91227">
              <w:rPr>
                <w:b/>
                <w:sz w:val="20"/>
              </w:rPr>
              <w:t xml:space="preserve">day, </w:t>
            </w:r>
            <w:r w:rsidR="0023006B" w:rsidRPr="00A91227">
              <w:rPr>
                <w:b/>
                <w:sz w:val="20"/>
              </w:rPr>
              <w:t>Octo</w:t>
            </w:r>
            <w:r w:rsidR="00C668DF" w:rsidRPr="00A91227">
              <w:rPr>
                <w:b/>
                <w:sz w:val="20"/>
              </w:rPr>
              <w:t xml:space="preserve">ber </w:t>
            </w:r>
            <w:r>
              <w:rPr>
                <w:b/>
                <w:sz w:val="20"/>
              </w:rPr>
              <w:t>19</w:t>
            </w:r>
            <w:r w:rsidR="006B5DE2" w:rsidRPr="00A91227">
              <w:rPr>
                <w:b/>
                <w:sz w:val="20"/>
              </w:rPr>
              <w:t xml:space="preserve">, 2017 at </w:t>
            </w:r>
            <w:r w:rsidR="0023006B" w:rsidRPr="00A91227">
              <w:rPr>
                <w:b/>
                <w:sz w:val="20"/>
              </w:rPr>
              <w:t>7</w:t>
            </w:r>
            <w:r w:rsidR="006B5DE2" w:rsidRPr="00A91227">
              <w:rPr>
                <w:b/>
                <w:sz w:val="20"/>
              </w:rPr>
              <w:t>:</w:t>
            </w:r>
            <w:r w:rsidR="0023006B" w:rsidRPr="00A91227">
              <w:rPr>
                <w:b/>
                <w:sz w:val="20"/>
              </w:rPr>
              <w:t>0</w:t>
            </w:r>
            <w:r w:rsidR="00BC665B" w:rsidRPr="00A91227">
              <w:rPr>
                <w:b/>
                <w:sz w:val="20"/>
              </w:rPr>
              <w:t>0</w:t>
            </w:r>
            <w:r w:rsidR="006B5DE2" w:rsidRPr="00A91227">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AF0B87" w:rsidP="0023006B">
            <w:pPr>
              <w:rPr>
                <w:sz w:val="20"/>
              </w:rPr>
            </w:pPr>
            <w:r>
              <w:rPr>
                <w:sz w:val="20"/>
              </w:rPr>
              <w:t>October 13</w:t>
            </w:r>
            <w:r w:rsidR="00FF2FA8">
              <w:rPr>
                <w:sz w:val="20"/>
              </w:rP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7D7893"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(10/16/17)</w:t>
      </w:r>
      <w:r w:rsidR="00CB1C0F">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46D3D" w:rsidRPr="00AF0B87" w:rsidRDefault="0023006B" w:rsidP="00B46D3D">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B46D3D">
        <w:rPr>
          <w:b/>
          <w:sz w:val="20"/>
        </w:rPr>
        <w:tab/>
      </w:r>
      <w:r w:rsidR="00AF0B87" w:rsidRPr="00AF0B87">
        <w:rPr>
          <w:sz w:val="20"/>
        </w:rPr>
        <w:t xml:space="preserve">Official Swearing-In of Deputy </w:t>
      </w:r>
      <w:r w:rsidR="00BE2C8F">
        <w:rPr>
          <w:sz w:val="20"/>
        </w:rPr>
        <w:t xml:space="preserve">Police </w:t>
      </w:r>
      <w:r w:rsidR="00AF0B87" w:rsidRPr="00AF0B87">
        <w:rPr>
          <w:sz w:val="20"/>
        </w:rPr>
        <w:t>Chief Michael Buckley,</w:t>
      </w:r>
      <w:r w:rsidR="00BE2C8F">
        <w:rPr>
          <w:sz w:val="20"/>
        </w:rPr>
        <w:t xml:space="preserve"> Police</w:t>
      </w:r>
      <w:r w:rsidR="00AF0B87" w:rsidRPr="00AF0B87">
        <w:rPr>
          <w:sz w:val="20"/>
        </w:rPr>
        <w:t xml:space="preserve"> Lieutenant Francis McMillan and </w:t>
      </w:r>
      <w:r w:rsidR="00BE2C8F">
        <w:rPr>
          <w:sz w:val="20"/>
        </w:rPr>
        <w:t xml:space="preserve">Police </w:t>
      </w:r>
      <w:r w:rsidR="00AF0B87" w:rsidRPr="00AF0B87">
        <w:rPr>
          <w:sz w:val="20"/>
        </w:rPr>
        <w:t>Sergeant Michael Doyle</w:t>
      </w:r>
      <w:r w:rsidR="00CB1C0F" w:rsidRPr="00AF0B87">
        <w:rPr>
          <w:sz w:val="20"/>
        </w:rPr>
        <w:t xml:space="preserve"> </w:t>
      </w:r>
    </w:p>
    <w:p w:rsidR="00BC665B" w:rsidRDefault="00C668DF" w:rsidP="00B46D3D">
      <w:pPr>
        <w:ind w:left="1440" w:hanging="1440"/>
        <w:rPr>
          <w:sz w:val="20"/>
        </w:rPr>
      </w:pPr>
      <w:r>
        <w:rPr>
          <w:b/>
          <w:sz w:val="20"/>
        </w:rPr>
        <w:t>7</w:t>
      </w:r>
      <w:r w:rsidR="00BC665B" w:rsidRPr="005001B9">
        <w:rPr>
          <w:b/>
          <w:sz w:val="20"/>
        </w:rPr>
        <w:t>:</w:t>
      </w:r>
      <w:r w:rsidR="00AF0B87">
        <w:rPr>
          <w:b/>
          <w:sz w:val="20"/>
        </w:rPr>
        <w:t>3</w:t>
      </w:r>
      <w:r w:rsidR="00B84104">
        <w:rPr>
          <w:b/>
          <w:sz w:val="20"/>
        </w:rPr>
        <w:t>5</w:t>
      </w:r>
      <w:r w:rsidR="00BC665B" w:rsidRPr="005001B9">
        <w:rPr>
          <w:b/>
          <w:sz w:val="20"/>
        </w:rPr>
        <w:t xml:space="preserve"> p.m.</w:t>
      </w:r>
      <w:r w:rsidR="00BC665B">
        <w:rPr>
          <w:sz w:val="20"/>
        </w:rPr>
        <w:tab/>
      </w:r>
      <w:r w:rsidR="00AF0B87">
        <w:rPr>
          <w:sz w:val="20"/>
        </w:rPr>
        <w:t>Recognition of Fallon Ambulance</w:t>
      </w:r>
    </w:p>
    <w:p w:rsidR="00962CFB" w:rsidRPr="00EB5775" w:rsidRDefault="00962CFB" w:rsidP="00B46D3D">
      <w:pPr>
        <w:ind w:left="1440" w:hanging="1440"/>
        <w:rPr>
          <w:sz w:val="20"/>
        </w:rPr>
      </w:pPr>
      <w:r>
        <w:rPr>
          <w:b/>
          <w:sz w:val="20"/>
        </w:rPr>
        <w:t>7:</w:t>
      </w:r>
      <w:r w:rsidR="00B84104">
        <w:rPr>
          <w:b/>
          <w:sz w:val="20"/>
        </w:rPr>
        <w:t>45</w:t>
      </w:r>
      <w:r>
        <w:rPr>
          <w:b/>
          <w:sz w:val="20"/>
        </w:rPr>
        <w:t xml:space="preserve"> p.m.</w:t>
      </w:r>
      <w:r>
        <w:rPr>
          <w:b/>
          <w:sz w:val="20"/>
        </w:rPr>
        <w:tab/>
      </w:r>
      <w:r w:rsidR="00B84104" w:rsidRPr="00B84104">
        <w:rPr>
          <w:sz w:val="20"/>
        </w:rPr>
        <w:t>Discussion w/ Village Cemetery Fundraising Committee</w:t>
      </w:r>
    </w:p>
    <w:p w:rsidR="00EB5775" w:rsidRPr="00EB5775" w:rsidRDefault="00B84104" w:rsidP="00B46D3D">
      <w:pPr>
        <w:ind w:left="1440" w:hanging="1440"/>
        <w:rPr>
          <w:sz w:val="20"/>
        </w:rPr>
      </w:pPr>
      <w:r>
        <w:rPr>
          <w:b/>
          <w:sz w:val="20"/>
        </w:rPr>
        <w:t>8</w:t>
      </w:r>
      <w:r w:rsidR="00EB5775" w:rsidRPr="00EB5775">
        <w:rPr>
          <w:b/>
          <w:sz w:val="20"/>
        </w:rPr>
        <w:t>:</w:t>
      </w:r>
      <w:r>
        <w:rPr>
          <w:b/>
          <w:sz w:val="20"/>
        </w:rPr>
        <w:t>0</w:t>
      </w:r>
      <w:r w:rsidR="00EB5775" w:rsidRPr="00EB5775">
        <w:rPr>
          <w:b/>
          <w:sz w:val="20"/>
        </w:rPr>
        <w:t>0 p.m.</w:t>
      </w:r>
      <w:r w:rsidR="00EB5775" w:rsidRPr="00EB5775">
        <w:rPr>
          <w:sz w:val="20"/>
        </w:rPr>
        <w:tab/>
        <w:t xml:space="preserve">Public Hearing </w:t>
      </w:r>
      <w:r>
        <w:rPr>
          <w:sz w:val="20"/>
        </w:rPr>
        <w:t>-</w:t>
      </w:r>
      <w:r w:rsidR="00EB5775" w:rsidRPr="00EB5775">
        <w:rPr>
          <w:sz w:val="20"/>
        </w:rPr>
        <w:t xml:space="preserve"> Change of Manager from </w:t>
      </w:r>
      <w:r>
        <w:rPr>
          <w:sz w:val="20"/>
        </w:rPr>
        <w:t xml:space="preserve">Kaitlin </w:t>
      </w:r>
      <w:proofErr w:type="spellStart"/>
      <w:r>
        <w:rPr>
          <w:sz w:val="20"/>
        </w:rPr>
        <w:t>Denunzio</w:t>
      </w:r>
      <w:proofErr w:type="spellEnd"/>
      <w:r w:rsidR="00EB5775" w:rsidRPr="00EB5775">
        <w:rPr>
          <w:sz w:val="20"/>
        </w:rPr>
        <w:t xml:space="preserve"> to </w:t>
      </w:r>
      <w:r>
        <w:rPr>
          <w:sz w:val="20"/>
        </w:rPr>
        <w:t xml:space="preserve">Michael </w:t>
      </w:r>
      <w:proofErr w:type="spellStart"/>
      <w:r>
        <w:rPr>
          <w:sz w:val="20"/>
        </w:rPr>
        <w:t>Tobins</w:t>
      </w:r>
      <w:proofErr w:type="spellEnd"/>
      <w:r>
        <w:rPr>
          <w:sz w:val="20"/>
        </w:rPr>
        <w:t xml:space="preserve"> and an Alteration of the Licensed Premises for Shake Shack Legacy Place LLC, 262 Legacy Place</w:t>
      </w:r>
    </w:p>
    <w:p w:rsidR="00EB5775" w:rsidRPr="00EB5775" w:rsidRDefault="00DB22F1" w:rsidP="00B46D3D">
      <w:pPr>
        <w:ind w:left="1440" w:hanging="1440"/>
        <w:rPr>
          <w:sz w:val="20"/>
        </w:rPr>
      </w:pPr>
      <w:r>
        <w:rPr>
          <w:b/>
          <w:sz w:val="20"/>
        </w:rPr>
        <w:t>8</w:t>
      </w:r>
      <w:r w:rsidR="00EB5775" w:rsidRPr="00EB5775">
        <w:rPr>
          <w:b/>
          <w:sz w:val="20"/>
        </w:rPr>
        <w:t>:</w:t>
      </w:r>
      <w:r>
        <w:rPr>
          <w:b/>
          <w:sz w:val="20"/>
        </w:rPr>
        <w:t>0</w:t>
      </w:r>
      <w:r w:rsidR="00EB5775" w:rsidRPr="00EB5775">
        <w:rPr>
          <w:b/>
          <w:sz w:val="20"/>
        </w:rPr>
        <w:t>5 p.m.</w:t>
      </w:r>
      <w:r w:rsidR="00EB5775" w:rsidRPr="00EB5775">
        <w:rPr>
          <w:sz w:val="20"/>
        </w:rPr>
        <w:tab/>
        <w:t xml:space="preserve">Public Hearing </w:t>
      </w:r>
      <w:r>
        <w:rPr>
          <w:sz w:val="20"/>
        </w:rPr>
        <w:t xml:space="preserve">– Change of Manager from Shawn Barrett to Olga </w:t>
      </w:r>
      <w:proofErr w:type="spellStart"/>
      <w:r>
        <w:rPr>
          <w:sz w:val="20"/>
        </w:rPr>
        <w:t>Lefter</w:t>
      </w:r>
      <w:proofErr w:type="spellEnd"/>
      <w:r>
        <w:rPr>
          <w:sz w:val="20"/>
        </w:rPr>
        <w:t xml:space="preserve"> at SMJ Aquitaine Dedham, Inc. d/b/a Aquitaine, 500 Legacy Place</w:t>
      </w:r>
    </w:p>
    <w:p w:rsidR="00EB5775" w:rsidRPr="00EB5775" w:rsidRDefault="00DB22F1" w:rsidP="00B46D3D">
      <w:pPr>
        <w:ind w:left="1440" w:hanging="1440"/>
        <w:rPr>
          <w:sz w:val="20"/>
        </w:rPr>
      </w:pPr>
      <w:r>
        <w:rPr>
          <w:b/>
          <w:sz w:val="20"/>
        </w:rPr>
        <w:t>8</w:t>
      </w:r>
      <w:r w:rsidR="00EB5775" w:rsidRPr="00EB5775">
        <w:rPr>
          <w:b/>
          <w:sz w:val="20"/>
        </w:rPr>
        <w:t>:</w:t>
      </w:r>
      <w:r>
        <w:rPr>
          <w:b/>
          <w:sz w:val="20"/>
        </w:rPr>
        <w:t>10</w:t>
      </w:r>
      <w:r w:rsidR="00EB5775" w:rsidRPr="00EB5775">
        <w:rPr>
          <w:b/>
          <w:sz w:val="20"/>
        </w:rPr>
        <w:t xml:space="preserve"> p.m.</w:t>
      </w:r>
      <w:r w:rsidR="00EB5775" w:rsidRPr="00EB5775">
        <w:rPr>
          <w:sz w:val="20"/>
        </w:rPr>
        <w:tab/>
      </w:r>
      <w:r>
        <w:rPr>
          <w:sz w:val="20"/>
        </w:rPr>
        <w:t xml:space="preserve">Statements from Candidates for Historic Districts Commission </w:t>
      </w:r>
    </w:p>
    <w:p w:rsidR="00257ADA" w:rsidRPr="00E00FC3" w:rsidRDefault="00DB22F1" w:rsidP="00E010F6">
      <w:pPr>
        <w:ind w:left="1440" w:hanging="1440"/>
        <w:rPr>
          <w:sz w:val="20"/>
        </w:rPr>
      </w:pPr>
      <w:r>
        <w:rPr>
          <w:b/>
          <w:sz w:val="20"/>
        </w:rPr>
        <w:t>8</w:t>
      </w:r>
      <w:r w:rsidR="00B46D3D">
        <w:rPr>
          <w:b/>
          <w:sz w:val="20"/>
        </w:rPr>
        <w:t>:</w:t>
      </w:r>
      <w:r>
        <w:rPr>
          <w:b/>
          <w:sz w:val="20"/>
        </w:rPr>
        <w:t>20</w:t>
      </w:r>
      <w:r w:rsidR="00B46D3D">
        <w:rPr>
          <w:b/>
          <w:sz w:val="20"/>
        </w:rPr>
        <w:t xml:space="preserve"> p.m.</w:t>
      </w:r>
      <w:r w:rsidR="00B46D3D">
        <w:rPr>
          <w:b/>
          <w:sz w:val="20"/>
        </w:rPr>
        <w:tab/>
      </w:r>
      <w:r w:rsidR="00E00FC3" w:rsidRPr="00E00FC3">
        <w:rPr>
          <w:sz w:val="20"/>
        </w:rPr>
        <w:t xml:space="preserve">Discussion &amp; Vote Re: </w:t>
      </w:r>
      <w:r w:rsidR="00E00FC3">
        <w:rPr>
          <w:sz w:val="20"/>
        </w:rPr>
        <w:t>Trial Installation of Doggy Waste Stations in the Manor</w:t>
      </w:r>
    </w:p>
    <w:p w:rsidR="004F5007" w:rsidRDefault="004212C2" w:rsidP="00E010F6">
      <w:pPr>
        <w:ind w:left="1440" w:hanging="1440"/>
        <w:rPr>
          <w:sz w:val="20"/>
        </w:rPr>
      </w:pPr>
      <w:r>
        <w:rPr>
          <w:b/>
          <w:sz w:val="20"/>
        </w:rPr>
        <w:t>8</w:t>
      </w:r>
      <w:r w:rsidR="00257ADA" w:rsidRPr="00257ADA">
        <w:rPr>
          <w:b/>
          <w:sz w:val="20"/>
        </w:rPr>
        <w:t>:</w:t>
      </w:r>
      <w:r w:rsidR="00E00FC3">
        <w:rPr>
          <w:b/>
          <w:sz w:val="20"/>
        </w:rPr>
        <w:t>25</w:t>
      </w:r>
      <w:r w:rsidR="00257ADA" w:rsidRPr="00257ADA">
        <w:rPr>
          <w:b/>
          <w:sz w:val="20"/>
        </w:rPr>
        <w:t xml:space="preserve"> p.m.</w:t>
      </w:r>
      <w:r w:rsidR="00257ADA">
        <w:rPr>
          <w:sz w:val="20"/>
        </w:rPr>
        <w:tab/>
      </w:r>
      <w:r w:rsidR="00E00FC3">
        <w:rPr>
          <w:sz w:val="20"/>
        </w:rPr>
        <w:t xml:space="preserve">Discussion &amp; Vote Re: </w:t>
      </w:r>
      <w:r w:rsidR="000051E0">
        <w:rPr>
          <w:sz w:val="20"/>
        </w:rPr>
        <w:t>Request Engineering Department to Study &amp; Recommend Improvements to Depot and Greenwood Avenues</w:t>
      </w:r>
    </w:p>
    <w:p w:rsidR="00DB22F1" w:rsidRDefault="004212C2" w:rsidP="00E20530">
      <w:pPr>
        <w:ind w:left="1440" w:hanging="1440"/>
        <w:rPr>
          <w:sz w:val="20"/>
        </w:rPr>
      </w:pPr>
      <w:r>
        <w:rPr>
          <w:b/>
          <w:sz w:val="20"/>
        </w:rPr>
        <w:t>8</w:t>
      </w:r>
      <w:r w:rsidR="00B46D3D" w:rsidRPr="00DF3A39">
        <w:rPr>
          <w:b/>
          <w:sz w:val="20"/>
        </w:rPr>
        <w:t>:</w:t>
      </w:r>
      <w:r w:rsidR="000051E0">
        <w:rPr>
          <w:b/>
          <w:sz w:val="20"/>
        </w:rPr>
        <w:t>3</w:t>
      </w:r>
      <w:r w:rsidR="00BE2C8F">
        <w:rPr>
          <w:b/>
          <w:sz w:val="20"/>
        </w:rPr>
        <w:t>0</w:t>
      </w:r>
      <w:r w:rsidR="00B46D3D" w:rsidRPr="00DF3A39">
        <w:rPr>
          <w:b/>
          <w:sz w:val="20"/>
        </w:rPr>
        <w:t xml:space="preserve"> p.m.</w:t>
      </w:r>
      <w:r w:rsidR="00B46D3D">
        <w:rPr>
          <w:sz w:val="20"/>
        </w:rPr>
        <w:tab/>
      </w:r>
      <w:r w:rsidR="00BE2C8F">
        <w:rPr>
          <w:sz w:val="20"/>
        </w:rPr>
        <w:t xml:space="preserve">Discussion/Update Re: Ames Building Project </w:t>
      </w:r>
    </w:p>
    <w:p w:rsidR="007D7893" w:rsidRDefault="007D7893" w:rsidP="00E20530">
      <w:pPr>
        <w:ind w:left="1440" w:hanging="1440"/>
        <w:rPr>
          <w:sz w:val="20"/>
        </w:rPr>
      </w:pPr>
      <w:r w:rsidRPr="007D7893">
        <w:rPr>
          <w:b/>
          <w:sz w:val="20"/>
        </w:rPr>
        <w:t>8:45 p.m.</w:t>
      </w:r>
      <w:r>
        <w:rPr>
          <w:sz w:val="20"/>
        </w:rPr>
        <w:tab/>
        <w:t>Town Manager’s Evaluation</w:t>
      </w:r>
    </w:p>
    <w:p w:rsidR="003C651D" w:rsidRPr="00A91227" w:rsidRDefault="00A91227" w:rsidP="00E20530">
      <w:pPr>
        <w:ind w:left="1440" w:hanging="1440"/>
        <w:rPr>
          <w:sz w:val="20"/>
        </w:rPr>
      </w:pPr>
      <w:r w:rsidRPr="00A91227">
        <w:rPr>
          <w:sz w:val="20"/>
        </w:rPr>
        <w:t xml:space="preserve"> </w:t>
      </w:r>
    </w:p>
    <w:p w:rsidR="00197078" w:rsidRDefault="00197078" w:rsidP="0099122C">
      <w:pPr>
        <w:rPr>
          <w:b/>
          <w:sz w:val="20"/>
          <w:u w:val="single"/>
        </w:rPr>
      </w:pPr>
      <w:r w:rsidRPr="00197078">
        <w:rPr>
          <w:b/>
          <w:sz w:val="20"/>
          <w:u w:val="single"/>
        </w:rPr>
        <w:t>Town Manager’s Report</w:t>
      </w:r>
    </w:p>
    <w:p w:rsidR="00DB22F1" w:rsidRDefault="00DB22F1" w:rsidP="005001B9">
      <w:pPr>
        <w:ind w:left="1440" w:hanging="1440"/>
        <w:rPr>
          <w:b/>
          <w:sz w:val="20"/>
          <w:u w:val="single"/>
        </w:rPr>
      </w:pPr>
    </w:p>
    <w:p w:rsidR="00C3740D" w:rsidRDefault="004212C2" w:rsidP="005001B9">
      <w:pPr>
        <w:ind w:left="1440" w:hanging="1440"/>
        <w:rPr>
          <w:sz w:val="20"/>
        </w:rPr>
      </w:pPr>
      <w:r>
        <w:rPr>
          <w:b/>
          <w:sz w:val="20"/>
          <w:u w:val="single"/>
        </w:rPr>
        <w:t>Action by BOS:</w:t>
      </w:r>
      <w:r w:rsidR="007F7321">
        <w:rPr>
          <w:b/>
          <w:sz w:val="20"/>
        </w:rPr>
        <w:t xml:space="preserve">  </w:t>
      </w:r>
      <w:r w:rsidR="00197078">
        <w:rPr>
          <w:sz w:val="20"/>
        </w:rPr>
        <w:t>Minutes</w:t>
      </w:r>
      <w:r w:rsidR="00DB22F1">
        <w:rPr>
          <w:sz w:val="20"/>
        </w:rPr>
        <w:t xml:space="preserve"> (9/21/17)</w:t>
      </w:r>
      <w:r w:rsidR="00197078">
        <w:rPr>
          <w:sz w:val="20"/>
        </w:rPr>
        <w:t>; Acceptance of Gifts; Block Parties</w:t>
      </w:r>
      <w:r w:rsidR="00190F8F">
        <w:rPr>
          <w:sz w:val="20"/>
        </w:rPr>
        <w:t>;</w:t>
      </w:r>
      <w:r w:rsidR="00C3740D">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w:t>
      </w:r>
      <w:r w:rsidR="00C3740D">
        <w:rPr>
          <w:sz w:val="20"/>
        </w:rPr>
        <w:t>One</w:t>
      </w:r>
    </w:p>
    <w:p w:rsidR="007D7893" w:rsidRDefault="00834A1D" w:rsidP="003C651D">
      <w:pPr>
        <w:ind w:left="1440" w:hanging="1440"/>
        <w:rPr>
          <w:sz w:val="20"/>
        </w:rPr>
      </w:pPr>
      <w:r>
        <w:rPr>
          <w:sz w:val="20"/>
        </w:rPr>
        <w:t xml:space="preserve">Day </w:t>
      </w:r>
      <w:r w:rsidR="004212C2">
        <w:rPr>
          <w:sz w:val="20"/>
        </w:rPr>
        <w:t>Liquor</w:t>
      </w:r>
      <w:r w:rsidR="003C651D">
        <w:rPr>
          <w:sz w:val="20"/>
        </w:rPr>
        <w:t xml:space="preserve"> </w:t>
      </w:r>
      <w:r>
        <w:rPr>
          <w:sz w:val="20"/>
        </w:rPr>
        <w:t>License</w:t>
      </w:r>
      <w:r w:rsidR="00DB22F1">
        <w:rPr>
          <w:sz w:val="20"/>
        </w:rPr>
        <w:t xml:space="preserve"> (Dedham Square Artist Guild 11/16/17 5-8:30 p.m.</w:t>
      </w:r>
      <w:r w:rsidR="007D7893">
        <w:rPr>
          <w:sz w:val="20"/>
        </w:rPr>
        <w:t>; St. John of Damascus 11/11/17,</w:t>
      </w:r>
    </w:p>
    <w:p w:rsidR="005001B9" w:rsidRPr="00C95B3E" w:rsidRDefault="007D7893" w:rsidP="003C651D">
      <w:pPr>
        <w:ind w:left="1440" w:hanging="1440"/>
        <w:rPr>
          <w:sz w:val="20"/>
        </w:rPr>
      </w:pPr>
      <w:bookmarkStart w:id="0" w:name="_GoBack"/>
      <w:bookmarkEnd w:id="0"/>
      <w:r>
        <w:rPr>
          <w:sz w:val="20"/>
        </w:rPr>
        <w:t>5-10 p.m.</w:t>
      </w:r>
      <w:r w:rsidR="00DB22F1">
        <w:rPr>
          <w:sz w:val="20"/>
        </w:rPr>
        <w:t>)</w:t>
      </w:r>
    </w:p>
    <w:p w:rsidR="003C651D" w:rsidRDefault="003C651D" w:rsidP="00834A1D">
      <w:pPr>
        <w:rPr>
          <w:b/>
          <w:sz w:val="20"/>
          <w:u w:val="single"/>
        </w:rPr>
      </w:pPr>
    </w:p>
    <w:p w:rsidR="00F50CD5" w:rsidRDefault="005001B9" w:rsidP="00834A1D">
      <w:pPr>
        <w:rPr>
          <w:sz w:val="20"/>
        </w:rPr>
      </w:pPr>
      <w:r w:rsidRPr="005001B9">
        <w:rPr>
          <w:b/>
          <w:sz w:val="20"/>
          <w:u w:val="single"/>
        </w:rPr>
        <w:t>EXECUTIVE SESSION</w:t>
      </w:r>
      <w:r>
        <w:rPr>
          <w:sz w:val="20"/>
        </w:rPr>
        <w:t xml:space="preserve"> </w:t>
      </w:r>
      <w:r w:rsidR="003C651D">
        <w:rPr>
          <w:sz w:val="20"/>
        </w:rPr>
        <w:t>(Collective Bargaining)</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116B7"/>
    <w:rsid w:val="000134CA"/>
    <w:rsid w:val="000262A5"/>
    <w:rsid w:val="00030FA6"/>
    <w:rsid w:val="00042D87"/>
    <w:rsid w:val="00081401"/>
    <w:rsid w:val="00097C51"/>
    <w:rsid w:val="000A08A9"/>
    <w:rsid w:val="000D599E"/>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3006B"/>
    <w:rsid w:val="002555EF"/>
    <w:rsid w:val="00257ADA"/>
    <w:rsid w:val="0026179B"/>
    <w:rsid w:val="0027147D"/>
    <w:rsid w:val="002A0C8E"/>
    <w:rsid w:val="002B050B"/>
    <w:rsid w:val="002B69E8"/>
    <w:rsid w:val="002B6EB4"/>
    <w:rsid w:val="002C6EB3"/>
    <w:rsid w:val="002D1371"/>
    <w:rsid w:val="002D5F9D"/>
    <w:rsid w:val="002D7B4F"/>
    <w:rsid w:val="002E0DAB"/>
    <w:rsid w:val="002F276A"/>
    <w:rsid w:val="003113B3"/>
    <w:rsid w:val="00313A36"/>
    <w:rsid w:val="003207C2"/>
    <w:rsid w:val="0032519F"/>
    <w:rsid w:val="003302F6"/>
    <w:rsid w:val="00331506"/>
    <w:rsid w:val="003410D5"/>
    <w:rsid w:val="00350901"/>
    <w:rsid w:val="003575EB"/>
    <w:rsid w:val="003600CA"/>
    <w:rsid w:val="0038723A"/>
    <w:rsid w:val="003964EA"/>
    <w:rsid w:val="003B683B"/>
    <w:rsid w:val="003C651D"/>
    <w:rsid w:val="003E1DDA"/>
    <w:rsid w:val="00403760"/>
    <w:rsid w:val="00410B1E"/>
    <w:rsid w:val="00412EFA"/>
    <w:rsid w:val="00420BDF"/>
    <w:rsid w:val="004212C2"/>
    <w:rsid w:val="00445B6E"/>
    <w:rsid w:val="00445E76"/>
    <w:rsid w:val="00483023"/>
    <w:rsid w:val="00494361"/>
    <w:rsid w:val="004B64D4"/>
    <w:rsid w:val="004E5132"/>
    <w:rsid w:val="004E7E42"/>
    <w:rsid w:val="004F24DA"/>
    <w:rsid w:val="004F5007"/>
    <w:rsid w:val="005001B9"/>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E4A6F"/>
    <w:rsid w:val="005F2B59"/>
    <w:rsid w:val="005F5C2B"/>
    <w:rsid w:val="005F75E0"/>
    <w:rsid w:val="00600093"/>
    <w:rsid w:val="00603DCD"/>
    <w:rsid w:val="00606584"/>
    <w:rsid w:val="00623D09"/>
    <w:rsid w:val="00641AB1"/>
    <w:rsid w:val="00643338"/>
    <w:rsid w:val="00651AA3"/>
    <w:rsid w:val="0065780D"/>
    <w:rsid w:val="00662CDC"/>
    <w:rsid w:val="00670CAD"/>
    <w:rsid w:val="00676924"/>
    <w:rsid w:val="006B5DE2"/>
    <w:rsid w:val="006D1FBD"/>
    <w:rsid w:val="006D212C"/>
    <w:rsid w:val="006E46CD"/>
    <w:rsid w:val="006F72AB"/>
    <w:rsid w:val="00710D16"/>
    <w:rsid w:val="00733E32"/>
    <w:rsid w:val="007356EF"/>
    <w:rsid w:val="00742968"/>
    <w:rsid w:val="007472CB"/>
    <w:rsid w:val="00775B95"/>
    <w:rsid w:val="00777B57"/>
    <w:rsid w:val="007907EC"/>
    <w:rsid w:val="007A165B"/>
    <w:rsid w:val="007B08DE"/>
    <w:rsid w:val="007C08A6"/>
    <w:rsid w:val="007D2FEC"/>
    <w:rsid w:val="007D7893"/>
    <w:rsid w:val="007F128A"/>
    <w:rsid w:val="007F37DF"/>
    <w:rsid w:val="007F7321"/>
    <w:rsid w:val="00817C76"/>
    <w:rsid w:val="00824050"/>
    <w:rsid w:val="00827F67"/>
    <w:rsid w:val="00834A1D"/>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21924"/>
    <w:rsid w:val="00B23C67"/>
    <w:rsid w:val="00B37AE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B1C0F"/>
    <w:rsid w:val="00CC3B31"/>
    <w:rsid w:val="00D02E4F"/>
    <w:rsid w:val="00D25567"/>
    <w:rsid w:val="00D327CE"/>
    <w:rsid w:val="00D6673D"/>
    <w:rsid w:val="00D76C6E"/>
    <w:rsid w:val="00D87F2A"/>
    <w:rsid w:val="00D90F86"/>
    <w:rsid w:val="00DA05EC"/>
    <w:rsid w:val="00DB22F1"/>
    <w:rsid w:val="00DB3563"/>
    <w:rsid w:val="00DE7019"/>
    <w:rsid w:val="00DE7C6E"/>
    <w:rsid w:val="00DF3A39"/>
    <w:rsid w:val="00DF60A7"/>
    <w:rsid w:val="00E00FC3"/>
    <w:rsid w:val="00E010F6"/>
    <w:rsid w:val="00E20530"/>
    <w:rsid w:val="00E24894"/>
    <w:rsid w:val="00E337D2"/>
    <w:rsid w:val="00E51EAB"/>
    <w:rsid w:val="00E630CD"/>
    <w:rsid w:val="00E84A3C"/>
    <w:rsid w:val="00E84EB7"/>
    <w:rsid w:val="00EB5775"/>
    <w:rsid w:val="00EC1D31"/>
    <w:rsid w:val="00F0306F"/>
    <w:rsid w:val="00F13AE0"/>
    <w:rsid w:val="00F15BCA"/>
    <w:rsid w:val="00F15BE3"/>
    <w:rsid w:val="00F252BB"/>
    <w:rsid w:val="00F3600B"/>
    <w:rsid w:val="00F50CD5"/>
    <w:rsid w:val="00F51A54"/>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291</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2017-08-18T15:17:00Z</cp:lastPrinted>
  <dcterms:created xsi:type="dcterms:W3CDTF">2017-10-16T16:22:00Z</dcterms:created>
  <dcterms:modified xsi:type="dcterms:W3CDTF">2017-10-16T16:22:00Z</dcterms:modified>
</cp:coreProperties>
</file>