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5180120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B01D05">
            <w:r>
              <w:t xml:space="preserve">Thursday,  </w:t>
            </w:r>
            <w:r w:rsidR="00B01D05">
              <w:t>December 21</w:t>
            </w:r>
            <w:r w:rsidR="006E1160">
              <w:t xml:space="preserve">, 2017 </w:t>
            </w:r>
            <w:r>
              <w:t>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3F713D">
            <w:r>
              <w:t>Sheila Pransky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B01D05" w:rsidP="005656AD">
            <w:r>
              <w:t>December</w:t>
            </w:r>
            <w:r w:rsidR="006E1160">
              <w:t xml:space="preserve"> </w:t>
            </w:r>
            <w:r w:rsidR="005656AD">
              <w:t>1</w:t>
            </w:r>
            <w:r>
              <w:t>3</w:t>
            </w:r>
            <w:r w:rsidR="003F713D">
              <w:t>, 2017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bookmarkStart w:id="0" w:name="_GoBack"/>
      <w:bookmarkEnd w:id="0"/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B01D05">
        <w:rPr>
          <w:rFonts w:ascii="Eras Demi ITC" w:hAnsi="Eras Demi ITC"/>
        </w:rPr>
        <w:t>November</w:t>
      </w:r>
      <w:r w:rsidR="00DB6F89">
        <w:rPr>
          <w:rFonts w:ascii="Eras Demi ITC" w:hAnsi="Eras Demi ITC"/>
        </w:rPr>
        <w:t xml:space="preserve"> </w:t>
      </w:r>
      <w:r w:rsidR="00B01D05">
        <w:rPr>
          <w:rFonts w:ascii="Eras Demi ITC" w:hAnsi="Eras Demi ITC"/>
        </w:rPr>
        <w:t>1</w:t>
      </w:r>
      <w:r w:rsidR="005656AD">
        <w:rPr>
          <w:rFonts w:ascii="Eras Demi ITC" w:hAnsi="Eras Demi ITC"/>
        </w:rPr>
        <w:t>6</w:t>
      </w:r>
      <w:r w:rsidR="00A14056">
        <w:rPr>
          <w:rFonts w:ascii="Eras Demi ITC" w:hAnsi="Eras Demi ITC"/>
        </w:rPr>
        <w:t xml:space="preserve">, 2017 </w:t>
      </w:r>
      <w:r>
        <w:rPr>
          <w:rFonts w:ascii="Eras Demi ITC" w:hAnsi="Eras Demi ITC"/>
        </w:rPr>
        <w:t xml:space="preserve">read and accepted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DB6F89" w:rsidRDefault="00DB6F89" w:rsidP="003F713D">
      <w:pPr>
        <w:ind w:left="720"/>
        <w:rPr>
          <w:rFonts w:ascii="Eras Demi ITC" w:hAnsi="Eras Demi ITC"/>
        </w:rPr>
      </w:pPr>
    </w:p>
    <w:p w:rsidR="00DB6F89" w:rsidRDefault="00DB6F89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DB6F89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</w:t>
      </w:r>
      <w:r w:rsidR="003F713D">
        <w:rPr>
          <w:rFonts w:ascii="Eras Demi ITC" w:hAnsi="Eras Demi ITC"/>
        </w:rPr>
        <w:t xml:space="preserve">. </w:t>
      </w:r>
      <w:r w:rsidR="003F713D"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B01D05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F17EC"/>
    <w:rsid w:val="003F713D"/>
    <w:rsid w:val="005656AD"/>
    <w:rsid w:val="00634EE5"/>
    <w:rsid w:val="006E1160"/>
    <w:rsid w:val="00823D3B"/>
    <w:rsid w:val="00A14056"/>
    <w:rsid w:val="00A55127"/>
    <w:rsid w:val="00AC43ED"/>
    <w:rsid w:val="00B01D05"/>
    <w:rsid w:val="00D97A7E"/>
    <w:rsid w:val="00D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Pransky</dc:creator>
  <cp:lastModifiedBy>Jackie Sullivan</cp:lastModifiedBy>
  <cp:revision>2</cp:revision>
  <dcterms:created xsi:type="dcterms:W3CDTF">2017-12-19T14:16:00Z</dcterms:created>
  <dcterms:modified xsi:type="dcterms:W3CDTF">2017-12-19T14:16:00Z</dcterms:modified>
</cp:coreProperties>
</file>